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E-6189/2011 vom 25. September 2013</w:t>
      </w:r>
    </w:p>
    <w:p>
      <w:r>
        <w:t>Bundesverwaltungsgericht, 2013-09-25, FR</w:t>
      </w:r>
    </w:p>
    <w:p>
      <w:r>
        <w:rPr>
          <w:b/>
        </w:rPr>
        <w:t xml:space="preserve">Quelle: </w:t>
      </w:r>
      <w:r>
        <w:t>https://mcp.opencaselaw.ch/entscheid/bvger_E-6189_2011</w:t>
      </w:r>
    </w:p>
    <w:p>
      <w:r>
        <w:t>FR: TAF E-6189/2011 du 25 septembre 2013</w:t>
      </w:r>
    </w:p>
    <w:p>
      <w:r>
        <w:t>IT: TAF E-6189/2011 del 25 settembre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la qualité pour agir (art. 48 al. 1 PA) et ont agi en temps utile (art. 108 al. 1 LAsi). Ils ont remédié à l'absence de signature dans le délai imparti (art. 52 al. 2 PA). Les autres exigences formelles étant remplies (art. 52 al. 1 PA),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de la Confédération suisse du 18 avril 1999 (Cst., RS 101),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(ATAF 2010/5 consid. 2.1.1 p. 59) ou lorsqu'elle constitue une « demande d'adaptation », à savoir lorsque le requérant se prévaut d'un changement notable de circonstances depuis le prononcé de la décision concernée ou, en cas de recours, depuis le prononcé de l'arrêt sur recours (ATAF 2010/27 consid. 2.1 p. 367).</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faire valoir précédemment (cf. ATAF 2010/27 précité, consid. 2.1.1. p. 368 ; Jurisprudence et informations de la Commission suisse de recours en matière d'asile [JICRA] 2000 n° 5 p. 44 ss).</w:t>
      </w:r>
    </w:p>
    <w:p>
      <w:r>
        <w:rPr>
          <w:b/>
        </w:rPr>
        <w:t>E. 3</w:t>
      </w:r>
    </w:p>
    <w:p>
      <w:r>
        <w:t>En l'espèce, produisant des éléments de preuve sous forme de rapports médicaux, les recourants remettent en cause le caractère raisonnablement exigible de l'exécution de leur renvoi. Les différents rapports médicaux produits au cours de la procédure portent bien sur des faits postérieurs à la clôture de la procédure ordinaire, de sorte qu'il s'agit de moyens de preuve nouveaux tendant à attester l'aggravation de l'état de santé de l'intéressé (modification notable des circonstances). Ces pièces sont donc des moyens de réexamen dont l'ODM s'est saisi à juste titre. Il s'agit, dès lors, d'examiner si ces documents peuvent mener à une appréciation différente de celle effectuée en procédure ordinaire, à savoir si l'état de santé actuel des intéressés peut conduire à considérer l'exécution de leur renvoi en Serbie comme inexigible.</w:t>
      </w:r>
    </w:p>
    <w:p>
      <w:r>
        <w:rPr>
          <w:b/>
        </w:rPr>
        <w:t>E. 4</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ATAF 2009/52 consid. 10.1, ATAF 2008/34 consid. 11.2.2 et ATAF 2007/10 consid. 5.1).</w:t>
      </w:r>
    </w:p>
    <w:p>
      <w:r>
        <w:rPr>
          <w:b/>
        </w:rPr>
        <w:t>E. 5.2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ATAF 2009/2 consid. 9.3.2 ; JICRA 2003 n° 24 consid. 5b p. 157 s. et doctrine citée). Cela étant, il sied de préciser que si, dans un cas d'espèce, la gravité de l'état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 JICRA 2003 n° 24 consid. 5b p. 157 s.).</w:t>
      </w:r>
    </w:p>
    <w:p>
      <w:r>
        <w:rPr>
          <w:b/>
        </w:rPr>
        <w:t>E. 6</w:t>
      </w:r>
    </w:p>
    <w:p>
      <w:r>
        <w:t>Il convient d'examiner si l'état de santé des recourants s'est détérioré à un point tel que l'exécution du renvoi en deviendrait durablement inexigible. Cette question sera examinée en tenant compte du fait que les intéressés sont des ressortissants d'ethnie serbe dont le dernier domicile était au Kosovo (cf. consid. 7 infra).</w:t>
      </w:r>
    </w:p>
    <w:p>
      <w:r>
        <w:rPr>
          <w:b/>
        </w:rPr>
        <w:t>E. 6.1</w:t>
      </w:r>
    </w:p>
    <w:p>
      <w:r>
        <w:t>Selon le rapport médical du 16 mai 2013 le recourant est atteint d'un "état de stress post-traumatique complexe, d'une anxiété généralisée, ainsi que d'un état dépressif chronique". En 2012, des consultations psychiatriques hebdomadaires et un traitement médicamenteux psychotrope, à base d'un antidépresseur et d'un anxiolytique, ont permis une certaine amélioration de son état de santé. Ce dernier s'est toutefois péjoré début 2013, suite au décès de son patron, qui aurait également représenté un protecteur, et la perte d'emploi qui s'en est suivi. Cela a entraîné une recrudescence des symptômes mentionnés ainsi que "l'apparition d'une idéation suicidaire"; le traitement psychiatrique a dès lors été intensifié. Le rapport souligne également que le recourant nécessite un traitement psychiatrique, tant psychothérapeutique que médicamenteux, à moyen voire long terme. Il relève enfin un risque majeur de suicide en l'absence de soins. La psychiatre ayant établi le rapport suit l'intéressé depuis près de deux ans, la première consultation ayant eu lieu le 7 septembre 2011 (cf. fax du 14 septembre 2011). Selon le rapport médical du 21 décembre 2011, le recourant aurait développé des symptômes de stress depuis 2010, suivis par son médecin traitant. Les problèmes de santé actuels du recourant ne sont dès lors pas réactionnels à la perspective de son renvoi, mais une aggravation de troubles préexistants. Ces problèmes de santé n'ayant pas été allégués à l'époque, l'arrêt du Tribunal rendu en procédure ordinaire a toutefois retenu que les recourants étaient en bonne santé (consid. 7.4 in fine). Ces problèmes ont pris un caractère chronique (cf. l'attestation médicale du 2 février 2012, qui évoque un trouble "devenu chronique"), comme l'indiquent l'attestation médicale du 2 février 2012 évoquant un trouble "devenu chronique" ainsi qu'une dégradation ultérieure de l'état de santé du recourant survenue début 2013.</w:t>
      </w:r>
    </w:p>
    <w:p>
      <w:r>
        <w:rPr>
          <w:b/>
        </w:rPr>
        <w:t>E. 6.2</w:t>
      </w:r>
    </w:p>
    <w:p>
      <w:r>
        <w:t>La recourante, quant à elle, souffre d'un grave trouble anxieux et dépressif mixte (CIM 10: F 41.2) selon le rapport médical du 8 mai 2013, établi par une psychiatre qui la suivait alors depuis quatre mois. Ce trouble serait "lié au stress et à la complexité administrative du séjour de la famille" en Suisse. L'intéressée suit un traitement basé sur un antidépresseur et un anxiolytique d'une part ainsi que sur des consultations psychiatriques hebdomadaires d'autre part.</w:t>
      </w:r>
    </w:p>
    <w:p>
      <w:r>
        <w:rPr>
          <w:b/>
        </w:rPr>
        <w:t>E. 6.3</w:t>
      </w:r>
    </w:p>
    <w:p>
      <w:r>
        <w:t>De manière générale, on ne saurait prolonger indéfiniment le séjour d'une personne en Suisse au motif que la perspective d'un retour exacerbe un état dépressif, dans la mesure où des médicaments peuvent être prescrits et un accompagnement médical organisé afin de prévenir une atteinte concrète à la santé (cf. notamment arrêts du Tribunal administratif fédéral E-4318/2007 du 3 février 2011 consid. 4.3.6, D 3358/2006 du 12 janvier 2010 consid. 4.2.8, D-2049/2008 du 31 juillet 2008 consid. 5.2.3, D-4455/2006 du 16 juin 2008 consid. 6.5.3, D-6840/2006 du 11 mai 2007 consid. 8.5 ; cf. aussi arrêt non publié du Tribunal fédéral du 1er avril 1996 dans la cause 2A.167/1996 consid. 2b, cité par Thomas Hugi Yar, Zwangsmassnahmen im Ausländerrecht, in Ausländerrecht, Handbücher für die Anwaltspraxis, tome VIII, 2ème éd., Bâle 2009, n. 10.165, p. 504, note 434).</w:t>
      </w:r>
    </w:p>
    <w:p>
      <w:r>
        <w:rPr>
          <w:b/>
        </w:rPr>
        <w:t>E. 6.4</w:t>
      </w:r>
    </w:p>
    <w:p>
      <w:r>
        <w:t>Si les affections de la recourante semblent certes s'expliquer avant tout par la perspective de devoir quitter la Suisse, celles de son mari ont cependant acquis un caractère chronique, indépendamment de sa situation administrative.</w:t>
      </w:r>
    </w:p>
    <w:p>
      <w:r>
        <w:rPr>
          <w:b/>
        </w:rPr>
        <w:t>E. 7</w:t>
      </w:r>
    </w:p>
    <w:p>
      <w:r>
        <w:t>Les intéressés sont des ressortissants d'ethnie serbe dont le dernier domicile était au Kosovo, qui n'auraient jamais vécu en Serbie (arrêt du Tribunal E-6545/2008 du 26 juillet 2011 consid. 7.3). Il convient dès lors d'examiner si les conditions pour leur renvoi en Serbie (ATAF 2010/41 consid. 8.3.3.6) sont toujours remplies, à la lumière de leur nouvelle situation sur le plan médical, évoquée ci-dessus. En effet, le Tribunal a considéré que l'exécution du renvoi vers la Serbie de personnes d'ethnie serbe provenant du Kosovo était, en règle générale, raisonnablement exigible, à condition de pondérer, dans chaque cas d'espèce, les critères déterminants tels que le niveau de formation de ces personnes, leurs qualifications et expérience professionnelles, leurs liens avec la Serbie, notamment sur les plans social et familial, leur situation médicale, leurs moyens financiers disponibles, ou encore leurs liens avec la Serbie et les facteurs facilitant ou rendant plus difficile l'installation sur place, respectivement l'intégration (ATAF 2010/41 consid. 8.3.3.6 ; arrêt du Tribunal administratif fédéral D-7196/2009 consid. 9.6).</w:t>
      </w:r>
    </w:p>
    <w:p>
      <w:r>
        <w:rPr>
          <w:b/>
        </w:rPr>
        <w:t>E. 7.1</w:t>
      </w:r>
    </w:p>
    <w:p>
      <w:r>
        <w:t>Au cours de la procédure précédente, le Tribunal avait considéré que les intéressés, qui alléguaient n'avoir jamais vécu en Serbie, avaient la faculté de s'adresser, à leur arrivée, à l'Office de l'état civil de F._______, afin d'obtenir les documents nécessaires à leur enregistrement en Serbie. Il avait relevé que si A._______ avait certes travaillé comme vigneron avant son départ du Kosovo, il avait d'autres capacités à mettre en avant dans la recherche d'un emploi et avait démontré une certaine faculté d'adaptation en exerçant une activité lucrative comme aide-peintre en Suisse. Il était dès lors à même de trouver, à court ou moyen terme, les moyens d'assurer la subsistance de sa famille. Enfin, il a estimé que la présence des soeurs du recourant à Belgrade était à considérer comme un élément favorable et relevé que les recourants étaient, alors, en bonne santé (arrêt du Tribunal administratif fédéral E-6545/2008 du 26 juillet 2011 consid. 7.4).</w:t>
      </w:r>
    </w:p>
    <w:p>
      <w:r>
        <w:rPr>
          <w:b/>
        </w:rPr>
        <w:t>E. 7.2</w:t>
      </w:r>
    </w:p>
    <w:p>
      <w:r>
        <w:t>Le Tribunal est d'avis les problèmes de santé durables rencontrés par A._______ (cf. consid. 6.1 et 6.4 ci-dessus) sont de nature à remettre en cause la pesée des intérêts effectuée au cours de la procédure précédente. En effet, l'état de santé du recourant nécessite non seulement des soins psychiatriques à moyen voire à long terme, mais entrave sérieusement sa capacité à subvenir à ses besoins ainsi qu'à ceux de sa famille. Quant à la recourante, elle n'a jamais exercé d'activité lucrative (arrêt du Tribunal administratif fédéral E-6545/2008 du 26 juillet 2011 consid. 7.2) et ne dispose pas d'une formation professionnelle. Il paraît dès lors peu probable qu'elle soit à même de trouver un emploi en Serbie permettant de subvenir seule aux besoins économiques de toute la famille. Il s'agit d'un facteur défavorable dirimant qui, ajouté au fait qu'il s'agit d'une famille dont les trois enfants sont en bas âge, amène le Tribunal à la conviction que les recourants ne sont plus assurés de disposer d'un minimum vital sur le plan économique en cas de renvoi en Serbie (voir aussi arrêt du Tribunal administratif fédéral D-7196/2009 du 22 octobre 2012 consid. 9.7). Enfin, il convient de rappeler que les deux soeurs du recourant établies à Belgrade ne sont pas en mesure d'apporter, même à court terme, un réel soutien financier (arrêt du Tribunal administratif fédéral E-6545/2008 du 26 juillet 2011 consid. 7.4).</w:t>
      </w:r>
    </w:p>
    <w:p>
      <w:r>
        <w:rPr>
          <w:b/>
        </w:rPr>
        <w:t>E. 7.3</w:t>
      </w:r>
    </w:p>
    <w:p>
      <w:r>
        <w:t>En conséquence et au vu des critères restrictifs posés à l'ATAF 2010/41 ainsi que de la pratique dans des cas analogues (voir notamment arrêts du Tribunal administratif fédéral D-7196/2009 du 22 octobre 2012 consid. 9.7, E 6877/2011 du 22 août 2012 consid. 8, E 2451/2009 du 30 mai 2012 consid. 5.4, D 961/2009 du 7 mai 2012 consid. 5.2.4, E-1319/2009 du 29 février 2012 consid. 6.3 et 6.4, D 215/2009 du 2 août 2011 consid. 6.5.2, E 2999/2009 du 8 mars 2011 consid. 7.3.4), le Tribunal estime que, dans le cadre d'une pondération de l'ensemble des éléments entrant en ligne de compte, en prenant en compte les faits nouveaux, l'exécution du renvoi des intéressés les exposerait à une mise en danger concrète au sens de l'art. 83 al. 4 LEtr et ne s'avère donc plus raisonnablement exigible en l'état. L'état de santé actuel, déficient, du recourant, l'incapacité de la recourante à subvenir seule aux besoins économiques de la famille, le fait que les recourants aient trois enfants en bas âge, l'absence de réseau familial suffisant et le fait que les intéressés n'aient jamais eu aucun lien particulier avec la Serbie sont autant de facteurs qui, pris dans leur ensemble, font que l'intérêt privé des recourants à ne pas être renvoyés vers un pays dans lequel ils n'ont jamais vécu l'emporte sur l'intérêt public militant en faveur de leur éloignement de Suisse.</w:t>
      </w:r>
    </w:p>
    <w:p>
      <w:r>
        <w:rPr>
          <w:b/>
        </w:rPr>
        <w:t>E. 8</w:t>
      </w:r>
    </w:p>
    <w:p>
      <w:r>
        <w:t>Il s'ensuit que le recours est admis et la décision querellé annulée. L'ODM est invité à régler les conditions de séjour en Suisse des recourants conformément aux dispositions régissant l'admission provisoire. Au demeurant, il ne ressort du dossier aucun élément dont on pourrait déduire que les conditions d'application de l'art. 83 al. 7 LEtr sont remplies.</w:t>
      </w:r>
    </w:p>
    <w:p>
      <w:r>
        <w:rPr>
          <w:b/>
        </w:rPr>
        <w:t>E. 9.1</w:t>
      </w:r>
    </w:p>
    <w:p>
      <w:r>
        <w:t>Les recourants ayant obtenu gain de cause, il n'y a pas lieu de percevoir de frais de procédure (cf. art. 63 al. 1 et 2 PA).</w:t>
      </w:r>
    </w:p>
    <w:p>
      <w:r>
        <w:rPr>
          <w:b/>
        </w:rPr>
        <w:t>E. 9.2</w:t>
      </w:r>
    </w:p>
    <w:p>
      <w:r>
        <w:t>Les intéressés n'ont pas fait appel aux services d'un mandataire et le recours ne leur a pas occasionné des frais indispensables et relativement élevés. Partant, il ne se justifie pas d'allouer des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