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E-6177/2019 vom 18. Oktober 2019</w:t>
      </w:r>
    </w:p>
    <w:p>
      <w:r>
        <w:t>Bundesverwaltungsgericht, 2019-10-18, DE</w:t>
      </w:r>
    </w:p>
    <w:p>
      <w:r>
        <w:rPr>
          <w:b/>
        </w:rPr>
        <w:t xml:space="preserve">Quelle: </w:t>
      </w:r>
      <w:r>
        <w:t>https://mcp.opencaselaw.ch/entscheid/bvger_E-6177_2019_d20191018</w:t>
      </w:r>
    </w:p>
    <w:p>
      <w:r>
        <w:t>FR: TAF E-6177/2019 du 18 octobre 2019</w:t>
      </w:r>
    </w:p>
    <w:p>
      <w:r>
        <w:t>IT: TAF E-6177/2019 del 18 ottobre 2019</w:t>
      </w:r>
    </w:p>
    <w:p>
      <w:pPr>
        <w:pStyle w:val="Heading2"/>
      </w:pPr>
      <w:r>
        <w:t>Regeste</w:t>
      </w:r>
    </w:p>
    <w:p>
      <w:r>
        <w:t>Asyl und Wegweisung | Asyl und Wegweisung; Verfügung des SEM vom 18. Oktober 2019</w:t>
      </w:r>
    </w:p>
    <w:p>
      <w:pPr>
        <w:pStyle w:val="Heading2"/>
      </w:pPr>
      <w:r>
        <w:t>Erwägungen</w:t>
      </w:r>
    </w:p>
    <w:p>
      <w:r>
        <w:rPr>
          <w:b/>
        </w:rPr>
        <w:t>E. 1.1</w:t>
      </w:r>
    </w:p>
    <w:p>
      <w:r>
        <w:t>Am 1. März 2019 ist eine Teilrevision des AsylG in Kraft getreten (AS 2016 3101 [SR 142.31]); für das vorliegende Verfahren gilt das bishe- rige Recht (vgl. Abs.1 der Übergangsbestimmungen zur Änderung des AsylG vom 25. September 2015).</w:t>
      </w:r>
    </w:p>
    <w:p>
      <w:r>
        <w:rPr>
          <w:b/>
        </w:rPr>
        <w:t>E. 1.2</w:t>
      </w:r>
    </w:p>
    <w:p>
      <w:r>
        <w:t>Gemäss Art. 31 VGG ist das Bundesverwaltungsgericht zur Beurtei- lung von Beschwerden gegen Verfügungen nach Art. 5 VwVG zuständig und entscheidet auf dem Gebiet des Asyls in der Regel – wie auch vorlie- gend – endgültig (vgl. Art. 83 Bst. d Ziff. 1 BGG; Art. 105 AsylG). Die Be- schwerdeführerin und ihre Kinder sind als Verfügungsadressaten zur Be- schwerdeführung legitimiert (Art. 48 VwVG). Auf die frist- und formgerecht eingereichte Beschwerde (aArt. 108 Abs. 1 AsylG und Art. 52 Abs. 1 VwVG) ist – unter Vorbehalt der nachfolgenden Erwägung – einzutreten.</w:t>
      </w:r>
    </w:p>
    <w:p>
      <w:r>
        <w:rPr>
          <w:b/>
        </w:rPr>
        <w:t>E. 1.3</w:t>
      </w:r>
    </w:p>
    <w:p>
      <w:r>
        <w:t>Durch die Anordnung der vorläufigen Aufnahme mit vorinstanzlicher Verfügung vom 12. Mai 2022 sind die entsprechenden – subsidiär gestell- ten – Rechtsbegehren betreffend Durchführbarkeit des Wegweisungsvoll- zugs gegenstandslos geworden.</w:t>
      </w:r>
    </w:p>
    <w:p>
      <w:r>
        <w:rPr>
          <w:b/>
        </w:rPr>
        <w:t>E. 1.4</w:t>
      </w:r>
    </w:p>
    <w:p>
      <w:r>
        <w:t>Der erstmals mit Eingabe vom 31. Mai 2022 sinngemäss gestellte An- trag der Beschwerdeführerin um Fortführung des Beschwerdeverfahrens in französischer Sprache ist abzuweisen. Im Beschwerdeverfahren ist ge- mäss Art. 33a Abs. 2 VwVG in der Regel die Sprache des angefochtenen Entscheids massgebend (vorliegend: Deutsch).</w:t>
      </w:r>
    </w:p>
    <w:p>
      <w:r>
        <w:rPr>
          <w:b/>
        </w:rPr>
        <w:t>E. 2</w:t>
      </w:r>
    </w:p>
    <w:p>
      <w:r>
        <w:t>Die Kognition des Bundesverwaltungsgerichts und die zulässigen Rügen richten sich im Asylbereich nach Art. 106 Abs. 1 AsylG.</w:t>
      </w:r>
    </w:p>
    <w:p>
      <w:r>
        <w:t>E-6177/2019 Seite 6</w:t>
      </w:r>
    </w:p>
    <w:p>
      <w:r>
        <w:rPr>
          <w:b/>
        </w:rPr>
        <w:t>E. 3.1</w:t>
      </w:r>
    </w:p>
    <w:p>
      <w:r>
        <w:t>Die Beschwerdeführerin macht in ihrer Rechtsmitteleingabe formelle Rügen geltend. Sie moniert, die Vorinstanz habe den Sachverhalt unzu- reichend festgestellt, indem sie sich auf eine Befragung gestützt habe, bei der die Beschwerdeführerin Verständnisschwierigkeiten gehabt habe. Die wenigen Ungenauigkeiten ihrer Aussagen seien auf ihren psychischen Zu- stand beziehungsweise die im Heimatland erfahrene unmenschliche Haft und die in der Schweiz erlebte Vergewaltigung sowie auf Verständnisprob- leme an der Anhörung zurückzuführen. So sei sie nur zu Beginn der Anhö- rung gefragt worden, ob sie die dolmetschende Person richtig verstehe.</w:t>
      </w:r>
    </w:p>
    <w:p>
      <w:r>
        <w:rPr>
          <w:b/>
        </w:rPr>
        <w:t>E. 3.2</w:t>
      </w:r>
    </w:p>
    <w:p>
      <w:r>
        <w:t>In der Rechtsmitteleingabe werden weder Sachverhaltselemente vor- getragen, die in der Anhörung nicht zur Sprache gekommen waren, noch werden die erwähnten Widersprüchlichkeiten der Aussagen der Beschwer- deführerin aufgelöst. Die pauschale Behauptung, die Beschwerdeführerin habe die dolmetschende Person nicht richtig verstanden, findet in den Ak- ten keine Stütze. Dem Anhörungsprotokoll sind keine Hinweise auf Ver- ständigungsprobleme zwischen der Beschwerdeführerin und der Dolmet- scherin zu entnehmen. Auch die bei der Anhörung anwesende Hilfswerks- vertretung hat keine entsprechenden Bemerkungen angebracht. Die Be- schwerdeführerin hat zudem unterschriftlich bestätigt, dass ihr das Proto- koll vorgelesen und in eine ihr verständliche Sprache übersetzt wurde. An- zeichen einer Traumatisierung, die das Aussageverhalten der Beschwer- deführerin beeinträchtigt hätte, sind ebenfalls nicht zu erkennen. Soweit die Beschwerdeführerin rügt, die Vorinstanz habe ihr Ermessen missbraucht, indem sie die aktuelle Lage in Äthiopien ausser Acht gelas- sen, beziehungsweise den Sachverhalt unvollständig erstellt, indem sie die Gerichtsvorladung als unecht qualifiziert habe, vermengt sie die Frage der Feststellung des rechtserheblichen Sachverhalts mit der Frage der rechtli- chen Würdigung der Sache beziehungsweise eines Beweismittels. Alleine darin, dass das SEM aus sachlichen Gründen zu einer anderen Würdigung der Gesuchsvorbringen beziehungsweise eines Beweismittels gelangt als die Beschwerdeführerin, liegt weder eine falsche Sachverhaltsfeststellung noch ein Ermessensmissbrauch. Die entsprechenden Vorbringen werden daher im materiellen Teil behandelt (vgl. dazu unten E. 6).</w:t>
      </w:r>
    </w:p>
    <w:p>
      <w:r>
        <w:rPr>
          <w:b/>
        </w:rPr>
        <w:t>E. 3.3</w:t>
      </w:r>
    </w:p>
    <w:p>
      <w:r>
        <w:t>Nach dem Gesagten besteht kein Anlass, die Sache zwecks erneuter Sachverhaltsfeststellung an die Vorinstanz zurückzuweisen. Das entspre- chende Subeventualbegehren ist abzuweisen.</w:t>
      </w:r>
    </w:p>
    <w:p>
      <w:r>
        <w:t>E-6177/2019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Ausgangspunkt für die Beurteilung der Flüchtlingseigenschaft ist die Frage nach der im Zeitpunkt der Ausreise bestehenden Verfolgung oder begründeten Furcht vor einer solchen. Die Situation im Zeitpunkt des Asyl- entscheides ist jedoch im Rahmen der Prüfung nach der Aktualität der Ver- folgungsfurcht ebenfalls wesentlich. Veränderungen der objektiven Situa- tion im Heimatstaat zwischen Ausreise und Asylentscheid sind deshalb zu- gunsten und zulasten der ein Asylgesuch stellenden Person zu berücksich- tigen (vgl. BVGE 2008/12 E. 5 und 2010/57 E. 2, beide mit weiteren Hin- weisen).</w:t>
      </w:r>
    </w:p>
    <w:p>
      <w:r>
        <w:rPr>
          <w:b/>
        </w:rPr>
        <w:t>E. 5.1</w:t>
      </w:r>
    </w:p>
    <w:p>
      <w:r>
        <w:t>Das SEM erwog in der angefochtenen Verfügung, die Beschwerdefüh- rerin erfülle die Flüchtlingseigenschaft nicht. Es führte dazu aus, eine in- terne Dokumentenanalyse habe ergeben, dass es sich bei der eingereich- ten Vorladung des äthiopischen Federal High Court um eine Totalfälschung handle. Auch wenn die Beschwerdeführerin in ihrer schriftlichen Eingabe vom 29. November 2018 daran festgehalten habe, dass es sich um ein Original handle, bestünden daran begründete Zweifel. Diese Zweifel erhär- teten sich durch die widersprüchlichen Antworten der Beschwerdeführerin. So habe sie an der BzP vorgebracht, die Vorladung auf indirektem Weg über den Onkel erhalten zu haben, der für sie gebürgt habe. Sie selbst sei</w:t>
      </w:r>
    </w:p>
    <w:p>
      <w:r>
        <w:t>E-6177/2019 Seite 8 bei (…) gewesen. Anlässlich der Anhörung habe sie indessen ausgesagt, die Vorladung direkt erhalten zu haben. Auf den Widerspruch angespro- chen, habe sie diesen nicht befriedigend aufzulösen vermocht. Somit gelte als erwiesen, dass ihrem zentralen Vorbringen, wonach sie sich vor einer dritten Verhaftung fürchte, jegliche Grundlage entzogen sei.</w:t>
      </w:r>
    </w:p>
    <w:p>
      <w:r>
        <w:t>Weiter führte das SEM aus, die Lage in Äthiopien habe sich seit dem Früh- ling 2018 grundlegend verändert. Die innenpolitische Situation lasse den Schluss zu, dass sich seit Einreichung des Asylgesuchs die Lage insbe- sondere mit Blick auf Angehörige der Oromo und die OLF, aber auch allge- mein gebessert habe. Selbst Personen mit hohem politischen Profil könn- ten nach Äthiopien zurückkehren, ohne dass sie inhaftiert oder einem Ri- siko einer unmenschlichen Bestrafung ausgesetzt würden. Daraus folge, dass auch bei Wahrunterstellung die Vorladung ungeeignet wäre, Asylrele- vanz zu entfalten. Dasselbe gelte für ihre Demonstrationsteilnahmen in Äthiopien und Verhaftungen, womit deren Glaubhaftigkeit nicht überprüft werden müsse. Zu ihren geltend gemachten exilpolitischen Tätigkeiten sei anzumerken, dass die Beschwerdeführerin – wie bereits aufgeführt – keine politisch mo- tivierte Verfolgung der äthiopischen Behörden habe glaubhaft machen kön- nen. Es bestehe somit kein Anlass zur Annahme, dass sie vor dem Verlas- sen ihres Heimatstaats als regimefeindliche Person ins Blickfeld der äthio- pischen Behörden geraten oder dort in irgendeiner Form als Regimegeg- nerin oder politische Aktivistin registriert worden sei. Demzufolge sei auch nicht davon auszugehen, dass sie nach ihrer Ankunft in der Schweiz unter spezieller Beobachtung seitens der äthiopischen Behörden gestanden habe. Da in der Schweiz innert weniger Monate viele exilpolitische Anlässe stattfänden, erscheine es unwahrscheinlich, dass die äthiopischen Behör- den allen Gesichtern konkrete Namen zuordnen könnten beziehungsweise sei eine Überwachung der politischen Aktivitäten angesichts der hohen Zahl der im Ausland lebenden Staatsangehörigen nicht möglich. Die äthio- pischen Behörden hätten indessen nur dann ein Interesse an der Identifi- zierung einer Person, wenn deren Aktivitäten als konkrete Bedrohung für das politische System wahrgenommen würden. Vorliegend bestünden je- doch keine Anhaltspunkte für die Annahme, dass die Beschwerdeführerin sich in besonderem Masse exponiert habe und sie zum «harten Kern» der aktiven oppositionellen Exiläthiopier/-innen gehöre. Daher lägen auch keine subjektiven Nachfluchtgründe vor.</w:t>
      </w:r>
    </w:p>
    <w:p>
      <w:r>
        <w:t>E-6177/2019 Seite 9</w:t>
      </w:r>
    </w:p>
    <w:p>
      <w:r>
        <w:rPr>
          <w:b/>
        </w:rPr>
        <w:t>E. 5.2</w:t>
      </w:r>
    </w:p>
    <w:p>
      <w:r>
        <w:t>Die Beschwerdeführerin hielt diesen Erwägungen zunächst eine Wie- derholung ihrer Ausreisegründe entgegen. Sie habe unter der damaligen Regierung weder ein freies Leben führen noch ihren Beruf wählen können. Daher habe sie sich an Studentendemonstrationen beteiligt und Spenden gesammelt. Deswegen sei sie zweimal inhaftiert und danach bedroht und physisch angegriffen worden. Obwohl das SEM die eingereichte Gerichts- vorladung als Fälschung qualifiziere, führe es keine Elemente an, die Zwei- fel an der Authentizität erlaubten. Es handle sich demnach um ein echtes Dokument, welches angemessen zu würdigen sei. Weiter sei die vor- instanzliche Erwägung, wonach die Beschwerdeführerin aufgrund der Tat- sache, dass sich die Lage in Äthiopien seit Frühling 2018 grundlegend ver- ändert habe, bei einer Rückkehr nichts mehr zu befürchten habe, unzutref- fend. Aus verschiedenem Zeugenaussagen, sowie einem Bericht von Am- nesty International (AI) gehe nämlich hervor, dass diejenigen am meisten bedroht würden, die politisch aktiv seien. Auch wenn die äthiopische Re- gierung ein Friedensabkommen mit Eritrea unterzeichnet habe, zeige die Erfahrung, dass solche Friedensabkommen nicht eingehalten würden und weiterhin von einer Situation genereller Gewalt auszugehen sei. Die Vor- instanz habe somit die reelle Situation in Äthiopien nicht richtig beachtet. Die Beschwerdeführerin sei sinngemäss insbesondere wegen ihrer Aktivi- täten bei einer Rückkehr nach Äthiopien einer asylrelevanten Gefährdung ausgesetzt.</w:t>
      </w:r>
    </w:p>
    <w:p>
      <w:r>
        <w:rPr>
          <w:b/>
        </w:rPr>
        <w:t>E. 6</w:t>
      </w:r>
    </w:p>
    <w:p>
      <w:r>
        <w:t>Mai 2019 zu verweisen. Demnach hat sich die Lage mit Amtsantritt von Abiy Ahmed und den damit einhergehenden Reformen zunächst verbes- sert (vgl. a.a.O. E. 7). Dies betrifft auch den Umgang mit regierungskriti- schen Personen, gegen die das vorherige Regime mit grosser Härte vor- ging. Die neue Regierung rief die Oppositionellen im Exil zur Rückkehr und Teilnahme am politischen Prozess auf. Politische Dissidenten, ehemalige Rebellen, Abspaltungsanführer und Journalisten sind seither nach Äthio- pien zurückgekehrt. Tausende politische Gefangene wurden seit April 2018 begnadigt und freigelassen. Die OLF, die Bewegung Ginbot 7, aber insbe- sondere auch die Ogaden National Liberation Front (ONLF) und weitere Vereinigungen wurden im Sommer 2018 von der Liste der terroristischen Gruppierungen gestrichen (vgl. u.a. &lt; https://www.hrw.org/news/2019/04/ 04/ethiopia-abiys-first-year-prime-minister-review-freedom-association &gt;; abgerufen am 23. Juni 2022).</w:t>
      </w:r>
    </w:p>
    <w:p>
      <w:r>
        <w:t>E-6177/2019 Seite 11 Die Lage ist seit 2020 durch den Widerstand mehrerer ethnischer Minder- heiten wieder angespannt. Die Tigray haben den entscheidenden Einfluss verloren, den sie durch die Tigray People’s Liberation Front (TPLF) auf die äthiopische Regierung ausübten; die Amharen sind jetzt die Volksgruppe, die die führenden Positionen einnimmt. Im November 2020 begann eine von der TPLF angeführte Rebellion in Tigray, und seither weitete sich der Konflikt mit der äthiopischen Armee erheblich aus. Es gibt aber grundsätz- lich keine Anzeichen dafür, dass zurückgekehrte Kritikerinnen und Kritiker der (vormaligen) Regierung systematisch verfolgt und inhaftiert würden (vgl. Urteil des BVGer E-4547/2019 vom 22. Dezember 2021 E. 4.2; E-5029/2019 vom 17. November 2021 E. 8.2 m.w.H.). Vor dem Hintergrund dieser politischen Veränderungen, namentlich der Wahl eines Angehörigen der Volksgruppe der Oromo als Regierungschef, ist nicht davon auszugehen, dass die Beschwerdeführerin bei einer Rückkehr nach Äthiopien aufgrund ihrer ethnischen Zugehörigkeit oder ihrem Engagement für diese Gruppe einer flüchtlingsrechtlich relevanten Verfolgung ausgesetzt sei.</w:t>
      </w:r>
    </w:p>
    <w:p>
      <w:r>
        <w:rPr>
          <w:b/>
        </w:rPr>
        <w:t>E. 6.1</w:t>
      </w:r>
    </w:p>
    <w:p>
      <w:r>
        <w:t>Nach Prüfung der Akten ist die vorinstanzliche Auffassung zu bestäti- gen. Die von der Vorinstanz durchgeführte Authentizitätsprüfung und deren Er- gebnis sind nicht zu beanstanden. Dabei scheint es gerechtfertigt, die wis- senschaftlichen Erkenntnisse der Überprüfung zur Vermeidung eines Lern- effekts nicht explizit darzulegen. Das öffentliche Interesse, Erkenntnisse über konkrete Fälschungsmerkmale geheimzuhalten, ist zwecks Verhinde- rung zukünftiger Fälschungen regelmässig hoch. Sodann hat das SEM in seiner Bitte um Stellungnahme vom 19. November 2018 zusammenfas- send festgehalten, dass der Stempel und das Erscheinungsbild der einge- reichten Gerichtsvorladung nicht dem Vergleichsmaterial entsprächen. Vor diesem Grund kann dem SEM nicht vorgeworfen werden, es habe das ent- sprechende Beweismittel «ohne Grund» als Fälschung qualifiziert. Die Vor- instanz ist sodann darin zu bestätigen, dass die Totalfälschung eines Be- weismittels bereits die Glaubwürdigkeit der Beschwerdeführerin in Frage stellt und ihrem Kernvorbringen – der Furcht vor einer dritten Inhaftierung</w:t>
      </w:r>
    </w:p>
    <w:p>
      <w:r>
        <w:t>E-6177/2019 Seite 10 – dadurch vorliegend die Grundlage entzogen wird. Aufgrund ihrer teil- weise widersprüchlichen Äusserungen werden diese Zweifel bestätigt, zu- mal es der Beschwerdeführerin weder in der Anhörung noch auf Beschwer- deebene gelingt, diese Widersprüchlichkeiten aufzulösen. Es werden mit- hin keinerlei stichhaltige Argumente aufgeführt, die für die Authentizität des Dokumentes und die Glaubhaftigkeit ihrer Aussagen sprächen. Vielmehr erschöpfen sich die Ausführungen in der Beschwerdeschrift in Behauptun- gen ohne konkrete Anhaltspunkte.</w:t>
      </w:r>
    </w:p>
    <w:p>
      <w:r>
        <w:rPr>
          <w:b/>
        </w:rPr>
        <w:t>E. 6.2</w:t>
      </w:r>
    </w:p>
    <w:p>
      <w:r>
        <w:t>Die Frage, ob die geschilderten Behelligungen der äthiopischen Behör- den, namentlich die erlebte Haft, glaubhaft ist, kann in Bestätigung der vor- instanzlichen Ansicht offenbleiben, da aus den nachstehenden Gründen die Voraussetzungen für die Zuerkennung der Flüchtlingseigenschaft ge- mäss Art. 3 AsylG ohnehin nicht erfüllt sind. Im Kern bringt die Beschwerdeführerin vor, sie sei von den äthiopischen Behörden aufgrund ihrer Volkszugehörigkeit zu den Oromo und ihrem En- gagement für diese Volksgruppe in flüchtlingsrechtlich relevantem Aus- mass verfolgt worden. Die politische Situation in Äthiopien hat sich indes- sen seit der Ausreise der Beschwerdeführerin Ende 2015 in bedeutendem Masse verändert. Am 2. April 2018 hat Abiy Ahmed sein Amt als erster Mi- nisterpräsident Äthiopiens mit Oromo-Volkszugehörigkeit angetreten. Da- her ist der Frage nachzugehen, ob die von der Beschwerdeführerin be- hauptete Verfolgungsmotivation zum heutigen Zeitpunkt überhaupt noch plausibel erscheint. Es ist an dieser Stelle auf den als Referenzurteil publi- zierten Entscheid des Bundesverwaltungsgerichts D-6630/2018 vom</w:t>
      </w:r>
    </w:p>
    <w:p>
      <w:r>
        <w:rPr>
          <w:b/>
        </w:rPr>
        <w:t>E. 6.3</w:t>
      </w:r>
    </w:p>
    <w:p>
      <w:r>
        <w:t>Sodann ergibt sich auch aus den exilpolitischen Tätigkeiten der Beschwerdeführerin kein Gefährdungsprofil. Wie soeben ausgeführt, ist zum heutigen Zeitpunkt das Vorliegen einer flüchtlingsrechtlich relevanten Verfolgungsgefahr seitens der äthiopischen Behörden zu verneinen (vgl. oben E. 6.2). Im Übrigen sind die vorinstanzlichen Erwägungen betreffend exilpolitische Tätigkeiten zu bestätigen. Auf diese wird zur Vermeidung von Wiederholungen an dieser Stelle vollumfänglich verwiesen (vgl. oben E. 5.1).</w:t>
      </w:r>
    </w:p>
    <w:p>
      <w:r>
        <w:rPr>
          <w:b/>
        </w:rPr>
        <w:t>E. 7</w:t>
      </w:r>
    </w:p>
    <w:p>
      <w:r>
        <w:t>Zusammenfassend ist es der Beschwerdeführerin nicht gelungen, eine flüchtlingsrechtlich relevante Verfolgung glaubhaft darzulegen. Auch die Beschwerdeschrift vermag dieser Einschätzung nichts entgegenzuhalten. Die Vorinstanz hat daher zu Recht die Flüchtlingseigenschaft verneint und die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E-6177/2019 Seite 12</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w:t>
      </w:r>
    </w:p>
    <w:p>
      <w:r>
        <w:t>Da das SEM in seiner Verfügung vom 12. Mai 2022 die vorläufige Auf- nahme der Beschwerdeführenden angeordnet hat und angesichts der al- ternativen Natur der Wegweisungsvollzugshindernisse erübrigen sich pra- xisgemäss Ausführungen zur Zulässigkeit, Zumutbarkeit und Möglichkeit des Wegweisungsvollzugs (vgl. BVGE 2009/51 E. 5.4 m.w.H.).</w:t>
      </w:r>
    </w:p>
    <w:p>
      <w:r>
        <w:rPr>
          <w:b/>
        </w:rPr>
        <w:t>E. 10</w:t>
      </w:r>
    </w:p>
    <w:p>
      <w:r>
        <w:t>Aus diesen Erwägungen ergibt sich, dass die angefochtene Verfügung – soweit sie noch Anfechtungsgegenstand bildet – Bundesrecht nicht verletzt und den rechtserheblichen Sachverhalt richtig sowie vollständig feststellt. Die Beschwerde ist abzuweisen, soweit sie nicht gegenstandslos gewor- den ist.</w:t>
      </w:r>
    </w:p>
    <w:p>
      <w:r>
        <w:rPr>
          <w:b/>
        </w:rPr>
        <w:t>E. 11.1</w:t>
      </w:r>
    </w:p>
    <w:p>
      <w:r>
        <w:t>Aufgrund der teilweisen Gegenstandslosigkeit der Beschwerde sind die diesbezüglich angefallenen Kosten des Verfahrens und eine allfällige Parteientschädigung entsprechend den Prozessaussichten vor Eintritt der Gegenstandslosigkeit zu verlegen (vgl. Art. 5 und 15 des Reglements über die Kosten und Entschädigungen vor dem Bundesverwaltungsgericht vom 21. Februar 2008 [VGKE, SR 173.320.2]).</w:t>
      </w:r>
    </w:p>
    <w:p>
      <w:r>
        <w:rPr>
          <w:b/>
        </w:rPr>
        <w:t>E. 11.2</w:t>
      </w:r>
    </w:p>
    <w:p>
      <w:r>
        <w:t>Hinsichtlich der Wegweisung und des Wegweisungsvollzugs ist im vorliegenden Fall aufgrund der Aktenlage vor Eintritt der Gegenstands- losigkeit davon auszugehen, dass die Vorbringen der Beschwerdeführerin nicht zu einer Gutheissung der Beschwerde geführt hätten und sie mit ihren subsidiär gestellten Begehren um Feststellung der Unzulässigkeit des Wegweisungsvollzugs und Anordnung einer vorläufigen Aufnahme in der Schweiz nicht durchgedrungen wäre.</w:t>
      </w:r>
    </w:p>
    <w:p>
      <w:r>
        <w:rPr>
          <w:b/>
        </w:rPr>
        <w:t>E. 11.3</w:t>
      </w:r>
    </w:p>
    <w:p>
      <w:r>
        <w:t>Nach dem Gesagten sind der Beschwerdeführerin grundsätzlich die gesamten Verfahrenskosten aufzuerlegen und es ist keine Partei- entschädigung zuzusprechen.</w:t>
      </w:r>
    </w:p>
    <w:p>
      <w:r>
        <w:t>Da mit Zwischenverfügung vom 26. November 2019 ihr Gesuch um Gewährung der unentgeltlichen Prozessführung nach Art. 65 Abs. 1 VwVG</w:t>
      </w:r>
    </w:p>
    <w:p>
      <w:r>
        <w:t>E-6177/2019 Seite 13 gutgeheissen wurde und keine Anhaltspunkte dafür vorliegen, dass sich ihre finanzielle Lage seither entscheidrelevant verändert hätte, ist indes von der Auflage von Verfahrenskosten insgesamt abzusehen.</w:t>
      </w:r>
    </w:p>
    <w:p>
      <w:r>
        <w:t>(Dispositiv nächste Seite)</w:t>
      </w:r>
    </w:p>
    <w:p>
      <w:r>
        <w:t>E-6177/2019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