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E-616/2009 vom 6. Juli 2011</w:t>
      </w:r>
    </w:p>
    <w:p>
      <w:r>
        <w:t>Bundesverwaltungsgericht, 2011-07-06, DE</w:t>
      </w:r>
    </w:p>
    <w:p>
      <w:r>
        <w:rPr>
          <w:b/>
        </w:rPr>
        <w:t xml:space="preserve">Quelle: </w:t>
      </w:r>
      <w:r>
        <w:t>https://mcp.opencaselaw.ch/entscheid/bvger_E-616_2009</w:t>
      </w:r>
    </w:p>
    <w:p>
      <w:r>
        <w:t>FR: TAF E-616/2009 du 6 juillet 2011</w:t>
      </w:r>
    </w:p>
    <w:p>
      <w:r>
        <w:t>IT: TAF E-616/2009 del 6 luglio 2011</w:t>
      </w:r>
    </w:p>
    <w:p>
      <w:pPr>
        <w:pStyle w:val="Heading2"/>
      </w:pPr>
      <w:r>
        <w:t>Regeste</w:t>
      </w:r>
    </w:p>
    <w:p>
      <w:r>
        <w:t>Nichteintreten auf Asylgesuch (Papierlosigkeit)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97 Abs. 1 und 2 AsylG dürfen Personendaten von Asylsuchenden, anerkannten Flüchtlingen und Schutzbedürftigen dem Heimat- oder Herkunftsstaat nicht bekannt gegeben werden, wenn dadurch die betroffene Person oder ihre Angehörigen gefährdet würden; über ein Asylgesuch dürfen dabei keine Angaben gemacht werden. Die für die Organisation der Ausreise zuständige Behörde kann zwecks Beschaffung der für den Vollzug der Wegweisungsverfügung notwendigen Reisepapiere mit dem Heimat- oder Herkunftsstaat Kontakt aufnehmen, wenn in erster Instanz das Vorliegen der Flüchtlingseigenschaft verneint wurde. Für die in der Beschwerde pauschal beantragte Anweisung an das BFM, keinerlei Daten an den Heimatstaat weiterzuleiten, besteht angesichts der klaren Formulierung von Art. 97 AsylG keine Veranlassung, weshalb dieser Antrag abzuweisen ist.</w:t>
      </w:r>
    </w:p>
    <w:p>
      <w:r>
        <w:rPr>
          <w:b/>
        </w:rPr>
        <w:t>E. 4.1</w:t>
      </w:r>
    </w:p>
    <w:p>
      <w:r>
        <w:t>Das BFM traf den angefochtenen Nichteintretensentscheid in Anwendung von Art. 32 Abs. 2 Bst. a AsylG. Bei Beschwerden gegen Nicht­eintretensentscheide, mit denen es das BFM ablehnt, das Asyl­gesuch auf seine Begründetheit hin zu überprüfen (Art. 32-35a AsylG), ist die Beurteilungskompetenz der Beschwerdeinstanz praxisgemäss auf die Überprüfung der Frage beschränkt, ob die Vorinstanz zu Recht auf das Asylgesuch nicht eingetreten ist. Die Beschwerdeinstanz enthält sich, sofern sie die Anwendung des Nichteintretenstatbestands als unrechtmässig erachtet, einer selbständigen materiellen Prüfung, hebt die angefochtene Verfügung auf und weist die Sache zu neuer Entscheidung an die Vorinstanz zurück (vgl. Entscheidungen und Mitteilungen der Schweizerischen Asylrekurskommission [EMARK] 2004 Nr. 34 E. 2.1 S. 240 f.).</w:t>
      </w:r>
    </w:p>
    <w:p>
      <w:r>
        <w:rPr>
          <w:b/>
        </w:rPr>
        <w:t>E. 4.2</w:t>
      </w:r>
    </w:p>
    <w:p>
      <w:r>
        <w:t>Auf ein Asylgesuch wird nicht eingetreten, wenn Asylsuchende nicht innerhalb von 48 Stunden nach Einreichung des Gesuchs Reise- oder Identitätspapiere abgeben (Art. 32 Abs. 2 Bst. a AsylG). Diese Bestimmung findet indessen keine Anwendung, wenn Asylsuchende glaubhaft machen können, sie seien dazu aus entschuldbaren Gründen nicht in der Lage (Art. 32 Abs. 3 Bst. a AsylG), oder wenn aufgrund der Anhörung sowie gestützt auf Art. 3 und 7 AsylG die Flüchtlingseigenschaft festgestellt wird (Art. 32 Abs. 3 Bst. b AsylG), oder wenn sich aufgrund der Anhörung die Notwendigkeit zusätzlicher Abklärungen zur Feststellung der Flüchtlingseigenschaft oder eines Vollzugshindernisses ergibt (Art. 32 Abs. 3 Bst. c AsylG).</w:t>
      </w:r>
    </w:p>
    <w:p>
      <w:r>
        <w:rPr>
          <w:b/>
        </w:rPr>
        <w:t>E. 5.1</w:t>
      </w:r>
    </w:p>
    <w:p>
      <w:r>
        <w:t>Der Beschwerdeführer machte in seiner Rechtsmitteleingabe zunächst im Zusammenhang mit der Nichtabgabe von rechtsgültigen Identitätspapieren geltend, er habe nach seiner Ankunft im EVZ zuerst seinen Sportausweis abgegeben und nach der Kurzbefragung habe er auch Kopien seiner Führerscheine besorgen können; diese habe er bei der zweiten Befragung respektive der Anhörung auch dabei gehabt. Nach der dieser Anhörung habe G._______ ihm zusätzlich noch eine Kopie seines Identitätsausweises per E-Mail gesendet, die er bei der SECURITAS (im EVZ) abgegeben habe. Offenbar habe die SECURITAS diese Kopie nicht weitergeleitet. Da er nun alle Papiere auf seiner "Inbox" habe, schicke er diese nochmals (vgl. Beschwerde S. 1 sowie oben Bst. C.). In Bezug auf das Fehlen von Ausweispapieren liege insgesamt der Fehler beim betreffenden Beamten der SECURITAS, welcher seine Papiere nicht weitergeleitet oder sogar verloren habe. Die Beschaffung seiner Identitätskarte im Original beispielsweise werde aufgrund der prekären familiären Umstände sehr schwierig sein (vgl. Beschwerde S. 1). Mit Bezug auf die ihm in der angefochtenen Verfügung vorgehaltene Unglaubhaftigkeit seiner Asylvorbringen führt der Beschwerdeführer mehrere Gründe an, weshalb er den Namen des Pfarrers der in der Heimat besuchten Kirche nicht kenne, über die berufliche Situation seines Bruders nicht orientiert sei, vor der Ausreise noch drei Monate zu Hause gewohnt und in Griechenland kein Asylgesuch gestellt habe (vgl. im Einzelnen Beschwerde S. 2 f.). Schliesslich verwies der Beschwerdeführer auf seine in der Schweiz erfolgte Taufe sowie auf die prekäre Lage von Personen im Iran, welche vom islamischen Glauben abgefallen seien (vgl. Beschwerde S. 3).</w:t>
      </w:r>
    </w:p>
    <w:p>
      <w:r>
        <w:rPr>
          <w:b/>
        </w:rPr>
        <w:t>E. 5.2.1</w:t>
      </w:r>
    </w:p>
    <w:p>
      <w:r>
        <w:t>Unter den Begriff "Reise- oder Identitätspapier" gemäss Art. 32 Abs. 2 Bst. a AsylG fallen nur Dokumente und Ausweise, die von den heimatlichen Behörden zum Zwecke des Identitätsnachweises ausgestellt worden sind. Solche Dokumente müssen einerseits die Identität, einschliesslich der Staatsangehörigkeit, fälschungssicher und zweifelsfrei belegen und anderseits den allfälligen Vollzug der Wegweisung (Rückkehr) sicherstellen. Diese Anforderungen erfüllen grundsätzlich nur Reisepapiere (-pässe) und Identitätskarten, nicht aber zu anderen Zwecken ausgestellte Dokumente wie Führerausweise, Berufs- und Schulausweise sowie Geburtsurkunden (vgl. zum Ganzen BVGE 2007/7 E. 4-6 mit weiteren Hinweisen).</w:t>
      </w:r>
    </w:p>
    <w:p>
      <w:r>
        <w:rPr>
          <w:b/>
        </w:rPr>
        <w:t>E. 5.2.2</w:t>
      </w:r>
    </w:p>
    <w:p>
      <w:r>
        <w:t>Der Beschwerdeführer hat innert der gesetzlichen Frist von 48 Stunden nach dem Stellen seines Asylgesuchs keine Reise- oder Identitätspapiere entsprechend Art. 32 Abs. 2 Bst. a AsylG abgegeben.</w:t>
      </w:r>
    </w:p>
    <w:p>
      <w:r>
        <w:rPr>
          <w:b/>
        </w:rPr>
        <w:t>E. 5.2.3</w:t>
      </w:r>
    </w:p>
    <w:p>
      <w:r>
        <w:t>Im Laufe des Verfahrens hat der Beschwerdeführer nach und nach drei Führerausweise (internationaler, PKW und Motorrad) im Original, sowie Fotokopien eines Identitätsbüchleins, der Identitätskarte, von Ringkampfbestätigungen und der Dienstentlassungskarte abgegeben. Bei keinem dieser Dokumente handelt es sich um rechtsgenügliche Reise- oder Identitätspapiere Im Sinn von Art. 32 Abs. 2 Bst. a AsylG: Fotokopien sind weder als fälschungssicher noch als verifizierbar zu qualifizieren; die Führerausweise sind nicht zum Identitätsnachweis, sondern zu einem anderen Zweck ausgestellt worden (vgl. hierzu ausführlich BVGE 2007/ E. 4-6).</w:t>
      </w:r>
    </w:p>
    <w:p>
      <w:r>
        <w:rPr>
          <w:b/>
        </w:rPr>
        <w:t>E. 5.2.4</w:t>
      </w:r>
    </w:p>
    <w:p>
      <w:r>
        <w:t>Somit ergibt sich, dass der Beschwerdeführer es unterlassen hat, den Asylbehörden rechtzeitig Reise- oder Identitätsdokumente im Sinn von Art. 32 Abs. 2 Bst. a AsylG zu übergeben. An dieser Feststellung ändert - wie im Folgenden dargelegt wird - auch die Tatsache nichts, dass er auf Beschwerdeebene, am 20. Februar 2009, kommentarlos seine Original-Identitätskarte zu den Akten gereicht hat.</w:t>
      </w:r>
    </w:p>
    <w:p>
      <w:r>
        <w:rPr>
          <w:b/>
        </w:rPr>
        <w:t>E. 5.3</w:t>
      </w:r>
    </w:p>
    <w:p>
      <w:r>
        <w:t>Art. 32 Abs. 2 Bst. a AsylG findet, wie erwähnt, keine Anwendung, wenn Asylsuchende entschuldbare Gründe dafür glaubhaft machen können, dass sie nicht in der Lage gewesen seien, innert der 48 Stunden nach Gesuchseinreichung Reise- oder Identitätsdokumente abzugeben (Art. 32 Abs. 3 Bst. a AsylG).</w:t>
      </w:r>
    </w:p>
    <w:p>
      <w:r>
        <w:rPr>
          <w:b/>
        </w:rPr>
        <w:t>E. 5.3.1</w:t>
      </w:r>
    </w:p>
    <w:p>
      <w:r>
        <w:t>Gemäss Rechtsprechung liegen entschuldbare Gründe im Sinn von Art.32 Abs. 3 Bst. a AsylG vor, wenn eine asylsuchende Person glaubhaft macht, dass sie ohne ihre im Heimatland zurückgelassenen Papiere in die Schweiz gereist ist und sie sich umgehend und ernsthaft darum bemüht, die im Heimatland zurückgelassenen Papiere innert angemessener Frist zu beschaffen (vgl. BVGE 2010/2 E. 6. S. 24 ff.).</w:t>
      </w:r>
    </w:p>
    <w:p>
      <w:r>
        <w:rPr>
          <w:b/>
        </w:rPr>
        <w:t>E. 5.3.2</w:t>
      </w:r>
    </w:p>
    <w:p>
      <w:r>
        <w:t>Der Beschwerdeführer wurde bereits bei seiner Anmeldung im EVZ erstmals und sodann anlässlich der Kurzbefragung respektive Befragung zur Person vom 12. November 2008 ausdrücklich zur Abgabe eines originalen amtlichen Ausweispapiers mit Fotografie, namentlich eines Passes oder einer Identitätskarte, aufgefordert. Wie bereits erwähnt, gab er beim BFM nur Fotokopien von Ausweisschriften sowie Dokumente, die nicht Reise- oder Identitätspapiere gemäss Art. 32 Abs. 2 Bst. a AsylG sind, zu den Akten. Entgegen seiner Befürchtung waren die einem Angestellten der SECURITAS übergebenen Dokumente von diesem zu den Akten weitergeleitet worden (vgl. die Aktennotiz vom 24. November 2008 mit den beiden "Ereignisrapporten EVZ" vom 22. November 2008 im Aktenstück A10/3). Auch mit der Beschwerde vom 28. Januar 2009 reichte der Beschwerdeführer zunächst nur Fotokopien dieser erwähnten und schon aktenkundigen Unterlagen zu den Akten. Schliesslich reichte er am 20. Februar 2009 kommentarlos seine Original-Identitätskarte nach.</w:t>
      </w:r>
    </w:p>
    <w:p>
      <w:r>
        <w:rPr>
          <w:b/>
        </w:rPr>
        <w:t>E. 5.3.3</w:t>
      </w:r>
    </w:p>
    <w:p>
      <w:r>
        <w:t>Die wiederholte Einreichung bloss fotokopierter Dokumente und schliesslich die unvermittelte kommentarlose Nachreichung der Original-Identitätskarte einen Monat nach Beschwerdeerhebung sprechen insgesamt gegen ernsthafte Bemühungen seitens des Beschwerdeführers, den Behörden umgehend ein Reise- oder Identitätspapier zu unterbreiten. Das Vorbringen in der Beschwerde, es sei für den Beschwerdeführer sehr schwierig, zwecks Beschaffung von Papieren mit seiner Familie respektive mit G._______ in Verbindung zu treten (vgl. Beschwerde S. 1), ist nicht plausibel, nachdem G._______ offensichtlich bereit und in der Lage war, ihm verschiedene Dokumente elektronisch über das Internet zu übermitteln. Die naheliegende Frage, aus welchem Grund sie ihm denn nicht auch die Originaldokumente postalisch hätte zustellen können, vermag der Beschwerdeführer offensichtlich nicht überzeugend zu beantworten.</w:t>
      </w:r>
    </w:p>
    <w:p>
      <w:r>
        <w:rPr>
          <w:b/>
        </w:rPr>
        <w:t>E. 5.3.4</w:t>
      </w:r>
    </w:p>
    <w:p>
      <w:r>
        <w:t>Bei dieser Sachlage kann der Beschwerdeführer auch aus der nachträglichen Einreichung seiner Identitätskarte nichts zu seinen Gunsten ableiten. Nach konstanter Praxis (vgl. dazu im Einzelnen EMARK 1999 Nr. 16 E. 5 S. 108 ff.) wird im Falle des Fehlens entschuldbarer Gründe für die Nichtabgabe von Identitätsdokumenten eine Nichteintretensverfügung des BFM auch dann nicht aufgehoben, wenn die Dokumente nachträglich auf Beschwerdeebene vorgelegt werden.</w:t>
      </w:r>
    </w:p>
    <w:p>
      <w:r>
        <w:rPr>
          <w:b/>
        </w:rPr>
        <w:t>E. 5.3.5</w:t>
      </w:r>
    </w:p>
    <w:p>
      <w:r>
        <w:t>In Anbetracht der konkreten Verfahrensumstände ist nicht von ernsthaften Bemühungen des Beschwerdeführers auszugehen, den Asylbehörden umgehend ein Reise- oder Identitätspapier zu unterbreiten. Vielmehr lässt sein Vorgehen auf eine Verzögerungstaktik schliessen, um den Aufenthalt in der Schweiz unrechtmässig zu verlängern.</w:t>
      </w:r>
    </w:p>
    <w:p>
      <w:r>
        <w:rPr>
          <w:b/>
        </w:rPr>
        <w:t>E. 5.3.6</w:t>
      </w:r>
    </w:p>
    <w:p>
      <w:r>
        <w:t>Unter diesen Umständen sind entschuldbare Gründe im Sinn von Art. 32 Abs. 3 Bst. a AsylG vorliegend zu verneinen.</w:t>
      </w:r>
    </w:p>
    <w:p>
      <w:r>
        <w:rPr>
          <w:b/>
        </w:rPr>
        <w:t>E. 5.4</w:t>
      </w:r>
    </w:p>
    <w:p>
      <w:r>
        <w:t>Art. 32 Abs. 2 Bst. a AsylG findet auch dann keine Anwendung, wenn aufgrund der Anhörung sowie Art. 3 und 7 AsylG die Flüchtlingseigenschaft festzustellen ist oder sich aufgrund der Anhörung erweist, dass zusätzliche Abklärungen zur Feststellung der Flüchtlingseigenschaft oder eines Wegweisungshindernisses nötig sind (Art. 32 Abs. 3 Bst. b und c AsylG).</w:t>
      </w:r>
    </w:p>
    <w:p>
      <w:r>
        <w:rPr>
          <w:b/>
        </w:rPr>
        <w:t>E. 5.4.1</w:t>
      </w:r>
    </w:p>
    <w:p>
      <w:r>
        <w:t>Insgesamt ist in diesem Zusammenhang festzustellen, dass das BFM die vom Beschwerdeführer vorgetragenen Ausreisegründe zu Recht als offenkundig unglaubhaft erkannt hat (vgl. angefochtene Verfügung S. 3). Die dazu in der Beschwerde erhobenen Einwände (vgl. Beschwerde S. 2 f.) vermögen einer näheren Betrachtung nicht standzuhalten und überzeugen nicht.</w:t>
      </w:r>
    </w:p>
    <w:p>
      <w:r>
        <w:rPr>
          <w:b/>
        </w:rPr>
        <w:t>E. 5.4.2</w:t>
      </w:r>
    </w:p>
    <w:p>
      <w:r>
        <w:t>So hat das BFM dem Beschwerdeführer beispielsweise zu Recht die Unsubstanziiertheit seiner Angaben zu den angeblichen Gottesdienstbesuchen vorgehalten. Detailliertere Angaben zu diesen Besuchen wären beim angeblichen Interesse des Beschwerdeführers für den christlichen Glauben und angesichts der geltend gemachten häufigen Kirchenbesuche in der Tat zu erwarten gewesen. Dass der Beschwerdeführer angesichts seines angeblichen Interesses für einen nicht-islamischen Glauben und der hiermit allenfalls verbundenen Risiken keine Kenntnisse von den näheren beruflichen Tätigkeiten seines Bruders gehabt haben will, ist ebenfalls schwerlich nachvollziehbar.</w:t>
      </w:r>
    </w:p>
    <w:p>
      <w:r>
        <w:rPr>
          <w:b/>
        </w:rPr>
        <w:t>E. 5.4.3</w:t>
      </w:r>
    </w:p>
    <w:p>
      <w:r>
        <w:t>Schliesslich macht der Beschwerdeführer in der Beschwerde auch so genannte subjektive Nachfluchtgründe mithin eine Furcht vor Verfolgung aufgrund der in der Schweiz erfolgten Taufe geltend; er verweist diesbezüglich auf die prekäre Lage von Personen im Iran, welche vom islamischen Glauben abgefallen sind (vgl. Beschwerde S. 3).</w:t>
      </w:r>
    </w:p>
    <w:p>
      <w:r>
        <w:rPr>
          <w:b/>
        </w:rPr>
        <w:t>E. 5.4.3.1</w:t>
      </w:r>
    </w:p>
    <w:p>
      <w:r>
        <w:t>Das Bundesverwaltungsgericht hat sich in einem Leitentscheid einlässlich zur Situation der Christen im Iran, zur Lage von Konvertiten im Iran und zu den Konsequenzen eines im Ausland respektive in der Schweiz erfolgten Übertritts zum Christentum für Asylsuchende geäussert (vgl. BVGE 2009/28 E. 7.3.4 S. 360 ff.).</w:t>
      </w:r>
    </w:p>
    <w:p>
      <w:r>
        <w:rPr>
          <w:b/>
        </w:rPr>
        <w:t>E. 5.4.3.2</w:t>
      </w:r>
    </w:p>
    <w:p>
      <w:r>
        <w:t>Mit Bezug auf die persönliche Situation des Beschwerdeführers ist nicht davon auszugehen, dass die angeblich in der Schweiz erfolgte Konversion dem heimatlichen Umfeld zur Kenntnis gelangt ist. Diskrete und private Glaubensausübung ist im Iran auch ausserhalb des Islams möglich (vgl. BVGE 2009/28 E. 7.4.2 S. 363). Zudem handelt es sich bei der C._______ offensichtlich um eine privatrechtlich organisierte, staatlich nicht anerkannte und unbedeutende Glaubensgemeinschaft. Den Akten ist nicht zu entnehmen, dass sich der Beschwerdeführer nach der angeblichen Taufe in irgendeiner Weise als Mitglied jener Gemeinschaft als gläubiger Christ besonders eingesetzt oder exponiert hätte.</w:t>
      </w:r>
    </w:p>
    <w:p>
      <w:r>
        <w:rPr>
          <w:b/>
        </w:rPr>
        <w:t>E. 5.4.3.3</w:t>
      </w:r>
    </w:p>
    <w:p>
      <w:r>
        <w:t>Dem Beschwerdeführer drohen unter diesen Umständen bei einer Rückkehr allein aufgrund des angeblichen Glaubenswechsels keine flüchtlingsrechtlich relevanten Nachteile.</w:t>
      </w:r>
    </w:p>
    <w:p>
      <w:r>
        <w:rPr>
          <w:b/>
        </w:rPr>
        <w:t>E. 5.4.4</w:t>
      </w:r>
    </w:p>
    <w:p>
      <w:r>
        <w:t>Nach dem Gesagten war und ist die Flüchtlingseigenschaft des Beschwerdeführers nicht festzustellen; es waren und sind auch keine zusätzliche Abklärungen zur Feststellung der Flüchtlingseigenschaft oder eines Wegweisungshindernisses gemäss Art. 32 Abs. 3 Bst. b und c AsylG erforderlich.</w:t>
      </w:r>
    </w:p>
    <w:p>
      <w:r>
        <w:rPr>
          <w:b/>
        </w:rPr>
        <w:t>E. 5.5</w:t>
      </w:r>
    </w:p>
    <w:p>
      <w:r>
        <w:t>Aufgrund vorstehender Erwägungen erübrigt es sich, auf die weiteren Ausführungen in den Eingaben des Beschwerdeführers einzugehen. Das BFM ist zu Recht in Anwendung von Art. 32 Abs. 2 Bst. a AsylG auf sein Asylgesuch nicht eingetreten.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BVGE 2009/50 E. 9).</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klarerweise nicht als unzulässig erscheinen. Nach dem Gesagten ist der Vollzug der Wegweisung sowohl im Sinn der asyl- als auch der völkerrechtlichen Bestimmungen zulässig.</w:t>
      </w:r>
    </w:p>
    <w:p>
      <w:r>
        <w:rPr>
          <w:b/>
        </w:rPr>
        <w:t>E. 7.2.3</w:t>
      </w:r>
    </w:p>
    <w:p>
      <w:r>
        <w:t>Gemäss Art. 8 EMRK hat jede Person unter anderem das Recht auf Achtung ihres Privat- und Familienlebens. Den Akten ist zu entnehmen, dass der Beschwerdeführer dem BFM am 17. Januar 2011 ein Gesuch um Wechsel seines Aufenthaltskantons gestellt hat. Dieses Gesuch begründete damit, dass er zu seiner im Kanton F._______ wohnhaften Partnerin - einer H._______, die er im Iran kennengelernt habe und am (...) 2010 in der Schweiz nach Brauch geheiratet habe - umzuziehen wünsche. Dieses Gesuch ist, soweit feststellbar, nach wie vor hängig; immerhin ist festzustellen, dass der Kanton F._______ dem Kantonswechsel mangels formeller Eheschliessung nicht zugestimmt hat. Der Beschwerdeführer ist zivilrechtlich nicht verheiratet. Er hat auch nicht geltend gemacht, es bestehe eine eheähnliche (Konkubinats-)Beziehung zwischen den beiden Partnern. Eine solche wäre auch aufgrund der unterschiedlichen Aufenthaltskantone nicht zu vermuten. Den Akten sind im Übrigen keine Hinwiese für die Annahme zu entnehmen, die partnerschaftliche Beziehung könnte nicht auch im Iran fortgesetzt und gelebt werden; dies umso weniger, als die Partnerin bereits im Heimatland des Beschwerdeführers gelebt hat. Zusammenfassend ist in diesem Zusammenhang festzuhalten, dass die Zulässigkeit des Wegweisungsvollzugs auch mit Blick auf die Bestimmung von Art. 8 EMRK gegeben ist.</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7.3.1</w:t>
      </w:r>
    </w:p>
    <w:p>
      <w:r>
        <w:t>Im Iran besteht auf dem ganzen Staatsgebiet keine Situation allgemeiner Gewalt. Der Vollzug der Wegweisung des Beschwerdeführers ist deshalb grundsätzlich zumutbar.</w:t>
      </w:r>
    </w:p>
    <w:p>
      <w:r>
        <w:rPr>
          <w:b/>
        </w:rPr>
        <w:t>E. 7.3.2</w:t>
      </w:r>
    </w:p>
    <w:p>
      <w:r>
        <w:t>Nach den obigen Ausführungen zum Asylpunkt ist festzuhalten, dass den Akten keine Umstände zu entnehmen sind, die zur Annahme führen müssten, der Beschwerdeführer würde im Iran - beispielsweise aus wirtschaftlichen, sozialen oder gesundheitlichen Gründen - in eine existenzbedrohende Situation geraten. Der Beschwerdeführer, der keine gesundheitlichen Beeinträchtigungen geltend gemacht hat, verfügt über eine gute Schulbildung und über eine Ausbildung als I._______ und J._______. Im Gesuch um einen Kantonswechsel vom 17. Januar 2011 hatte er zudem erklärt, er sei in der Heimat Englischlehrer an K._______ gewesen, was auch seine guten Englisch-Kenntnisse (vgl. EVZ-Protokoll S. 2) erklären könnte. Er wird in der Lage sein, sich im Iran wieder eine berufliche Existenz aufzubauen. Seine in L._______ lebenden Angehörigen können ihn dabei nötigenfalls zumindest in der Anfangsphase unterstützen.</w:t>
      </w:r>
    </w:p>
    <w:p>
      <w:r>
        <w:rPr>
          <w:b/>
        </w:rPr>
        <w:t>E. 7.3.3</w:t>
      </w:r>
    </w:p>
    <w:p>
      <w:r>
        <w:t>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S. 513 ff.), weshalb der Vollzug der Wegweisung auch als möglich zu bezeichnen ist (Art. 83 Abs. 2 AuG).</w:t>
      </w:r>
    </w:p>
    <w:p>
      <w:r>
        <w:rPr>
          <w:b/>
        </w:rPr>
        <w:t>E. 7.5</w:t>
      </w:r>
    </w:p>
    <w:p>
      <w:r>
        <w:t>Zusammenfassend hat die Vorinstanz den Wegweisungsvollzug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abzuweisen.</w:t>
      </w:r>
    </w:p>
    <w:p>
      <w:r>
        <w:rPr>
          <w:b/>
        </w:rPr>
        <w:t>E. 9</w:t>
      </w:r>
    </w:p>
    <w:p>
      <w:r>
        <w:t>Der Beschwerdeführer hat mit seiner Rechtsmitteleingabe vom 28. Januar 2009 um Gewährung der unentgeltlichen Rechtspflege gemäss Art. 65 Abs. 1 VwVG ersucht. Nachdem die Beschwerdebegehren nicht von vornherein aussichtslos waren und seine prozessuale Bedürftigkeit durch eine entsprechende Bestätigung ausgewiesen ist, sind in Gutheissung dieses Gesuchs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