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E-6163/2023 vom 10. Oktober 2023</w:t>
      </w:r>
    </w:p>
    <w:p>
      <w:r>
        <w:t>Bundesverwaltungsgericht, 2023-10-10, DE</w:t>
      </w:r>
    </w:p>
    <w:p>
      <w:r>
        <w:rPr>
          <w:b/>
        </w:rPr>
        <w:t xml:space="preserve">Quelle: </w:t>
      </w:r>
      <w:r>
        <w:t>https://mcp.opencaselaw.ch/entscheid/bvger_E-6163_2023_d20231010</w:t>
      </w:r>
    </w:p>
    <w:p>
      <w:r>
        <w:t>FR: TAF E-6163/2023 du 10 octobre 2023</w:t>
      </w:r>
    </w:p>
    <w:p>
      <w:r>
        <w:t>IT: TAF E-6163/2023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zumal auch der Kostenvorschuss fristgerecht ge- 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E-6163/2023 Seite 5</w:t>
      </w:r>
    </w:p>
    <w:p>
      <w:r>
        <w:rPr>
          <w:b/>
        </w:rPr>
        <w:t>E. 4.1</w:t>
      </w:r>
    </w:p>
    <w:p>
      <w:r>
        <w:t>Das SEM stellte sich zur Begründung seiner Verfügung im Wesentli- chen auf den Standpunkt, die Vorbringen des Beschwerdeführers ver- möchten weder den Anforderungen an die Flüchtlingseigenschaft gemäss Art. 3 AsylG noch denjenigen an die Glaubhaftigkeit gemäss Art. 7 AsylG standzuhalten. Seine Schilderungen zu seinen politischen Aktivitäten so- wie zu der behaupteten Inhaftierung seine unpersönlich und knapp ausge- fallen. Er habe nicht erklären können, wie sich die pazifistische Einstellung der FCC und die Gewaltbereitschaft der FLEC hätten vereinbaren lassen können. Ebenso habe der Beschwerdeführer nicht darlegen können, wie seine unbekannten Helfer seine Reise so schnell hätten planen und finan- zieren können. Es sei nicht nachvollziehbar, dass er den ihm unbekannten Begleitern vertraut habe, ohne nähere Informationen über die Hintergründe seiner Freilassung und die Vorbereitung seiner Ausreise erhalten zu ha- ben. Ebenso realitätsfremd seien die geschilderten Umstände der Reise. Es entstehe der Eindruck, der Beschwerdeführer wolle die wahren dies- bezüglichen Umstände verschleiern. Im Weiteren seien markante Widersprüche zwischen den Angaben im Referenzschreiben vom 18. September 2022 betreffend die Dauer des Engagements des Beschwerdeführers für die FCC sowie die Umstände seiner Verhaftung und seinen entsprechenden Aussagen in der Anhörung festzustellen. Die Glaubhaftigkeit der Referenzschreiben sei dadurch er- schüttert. Es erstaune, dass er den Namen des Präsidenten der FCC nicht korrekt habe buchstabieren können und seine Angaben dazu, wie lange die FCC existiere, seien tatsachenwidrig. Die Referenzschreiben der FCC seien als Gefälligkeitsschreiben zu taxieren. An diesen Schlussfolgerungen vermöchten die eingereichten Fotos und die Videoaufnahme nichts zu än- dern, da mit diesen kein intensiver Kontakt zum Parteivorsitzenden der FCC belegt werde. Es sei davon auszugehen, dass es sich um gestellte Aufnahmen handle. Selbst wenn der Beschwerdeführer Sympathisant der FCC sein sollte, könne hieraus nicht geschlossen werden, dass er eine flüchtlingsrechtlich relevante Verfolgung durch die angolanischen Behör- den zu befürchten habe, zumal der Präsident der FCC anscheinend prob- lemlos reisen könne und sich seit dessen Freilassung aus der Haft im Jahre 2010 keine Informationen über weitere Inhaftierungen oder Verurteilungen von Mitgliedern dieser Partei aufgetaucht seien. Im Weiteren würden sich aus den Akten keine Anhaltspunkte dafür ergeben, dass dem Beschwerde- führer im Falle einer Rückkehr in den Heimatstaat mit beachtlicher Wahr- scheinlichkeit eine durch Art. 3 EMRK verbotene Strafe oder Behandlung drohe. Weder die in Angola herrschende politische Situation noch andere</w:t>
      </w:r>
    </w:p>
    <w:p>
      <w:r>
        <w:t>E-6163/2023 Seite 6 Gründe würden gegen die Zumutbarkeit der Rückführung in den Heimat- staat sprechen. Es sei dem weitgehend gesunden Beschwerdeführer mit langjähriger Arbeitserfahrung in verschiedenen Ländern zuzumuten, sich allenfalls an einem anderen Ort in seinem Heimatstaat niederzulassen.</w:t>
      </w:r>
    </w:p>
    <w:p>
      <w:r>
        <w:rPr>
          <w:b/>
        </w:rPr>
        <w:t>E. 4.2</w:t>
      </w:r>
    </w:p>
    <w:p>
      <w:r>
        <w:t>In seiner Beschwerdeschrift hielt der Beschwerdeführer im Wesentli- chen an der Glaubhaftigkeit seines oppositionellen politischen Engage- ments in C._______ und der sich hieraus angeblich ergebenden Gefahr, Opfer von Verfolgungsmassnahmen durch das angolanische Regime zu werden, fest. Viele Oppositionelle seien in C._______ dem Regime zum Opfer gefallen. Im Falle einer Rückkehr dorthin wären sein Leben und seine Freiheit in Gefahr. Im Weiteren schilderte er erneut die Umstände seiner Festnahme, der Haft sowie seiner Freilassung und Ausreise. Auf- grund der erlittenen Traumatisierung sei er auf Schlaf- und Beruhigungs- mittel angewiesen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w:t>
      </w:r>
    </w:p>
    <w:p>
      <w:r>
        <w:t>E-6163/2023 Seite 7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2/2015 S. 5).</w:t>
      </w:r>
    </w:p>
    <w:p>
      <w:r>
        <w:rPr>
          <w:b/>
        </w:rPr>
        <w:t>E. 6.2</w:t>
      </w:r>
    </w:p>
    <w:p>
      <w:r>
        <w:t>Das Gericht teilt die Auffassung der Vorinstanz, dass die Asylvorbrin- gen des Beschwerdeführers als unglaubhaft zu qualifizieren sind. Seine Ausführungen in der Beschwerdeschrift und die ergänzenden Erklärungen in der beigelegten Stellungnahme ("Clarifications des doutes soulevés lors de mon audience du 27 avril 2023") vermögen den Erwägungen des SEM letztlich nichts Stichhaltiges entgegenzusetzen. Es kann daher vorab auf die zutreffenden Erwägungen in der angefochtenen Verfügung verwiesen werden.</w:t>
      </w:r>
    </w:p>
    <w:p>
      <w:r>
        <w:rPr>
          <w:b/>
        </w:rPr>
        <w:t>E. 6.3</w:t>
      </w:r>
    </w:p>
    <w:p>
      <w:r>
        <w:t>Angesichts der unsubstanziierten sowie teilweise widersprüchlichen und tatsachwidrigen Angaben des Beschwerdeführers zur Partei FCC und zu seinen Tätigkeiten für diese ist das von ihm behauptete oppositionelle Engagement als unglaubhaft zu qualifizieren. Dadurch ist auch die Glaub- haftigkeit der angeblich darauf beruhenden Festnahme und Inhaftierung durch die heimatlichen Sicherheitskräfte erschüttert. Die Schilderungen zu den Umständen der Freilassung des Beschwerdeführers aus der Haft und der Reise vom Heimatstaat in die Schweiz sind offenkundig realitätsfern. Es ist nicht nachvollziehbar, wie das für die Ausreise verwendete Reise- papier beschafft wurde, sowie, dass der Beschwerdeführer angeblich die darin vermerkten Personalien nicht habe zur Kenntnis nehmen dürfen. Als</w:t>
      </w:r>
    </w:p>
    <w:p>
      <w:r>
        <w:t>E-6163/2023 Seite 8 abwegig zu bezeichnen ist, dass ihm die Organisatoren seiner Flucht nach der Einreise in die Schweiz eine Kopie seines bereits im Jahr (…) abgelau- fenen Reisepasses ausgehändigt haben sollen. Insgesamt ergeben sich aus den Akten keine glaubhaften Hinweise dafür, dass der Beschwerde- führer über ein namhaftes oppositionelles Profil verfügt, aufgrund dessen er im Falle einer Rückkehr in den Heimatstaat mit asylrechtlich relevanten Verfolgungsmassnahmen zu rechnen hätte. Die Darlegungen auf Be- schwerdeebene rechtfertigen keine andere Einschätzung. Die ausführli- cheren Schilderungen gewisser Aspekte der Asylvorbringen vermögen die in der angefochtenen Verfügung überzeugend dargelegten Ungereimthei- ten nicht auszuräumen. Die in der Beschwerdeeingabe behauptete Gefähr- dung des Lebens des Beschwerdeführers im Falle einer Rückkehr nach C._______ entbehrt daher einer glaubhaften Grundlage.</w:t>
      </w:r>
    </w:p>
    <w:p>
      <w:r>
        <w:rPr>
          <w:b/>
        </w:rPr>
        <w:t>E. 6.4</w:t>
      </w:r>
    </w:p>
    <w:p>
      <w:r>
        <w:t>Wie das SEM zu Recht feststellte, weichen die Angaben zur Situation des Beschwerdeführers in den im erstinstanzlichen Verfahren eingereich- ten Referenzschreiben der FCC erheblich von dessen eigenen diesbezüg- lichen Ausführungen ab. Angesichts dessen sind diese Beweismittel als Gefälligkeitsschreiben ohne wesentlichen Beweiswert zu qualifizieren. Sie sind somit nicht geeignet, die oben erwähnten Unglaubhaftigkeitsmerk- male der Asylvorbringen des Beschwerdeführers auszuräumen. Die Fotos sowie die Videoaufnahme eines Treffens mit dem Vorsitzenden der FCC vermögen kein bedeutendes Engagement des Beschwerdeführers für diese Partei zu belegen. Die mit der Beschwerde eingereichten Beweismit- tel wurden teils bereits im erstinstanzlichen Verfahren eingereicht, teils (soweit die Geschichte und die allgemeine Situation C._______ betreffend) weisen sie keinen direkten und persönlichen Bezug zum Beschwerdefüh- rer auf. Demnach rechtfertigen sie ebenfalls keine andere Einschätzung seiner Gefährdungssituation.</w:t>
      </w:r>
    </w:p>
    <w:p>
      <w:r>
        <w:rPr>
          <w:b/>
        </w:rPr>
        <w:t>E. 6.5</w:t>
      </w:r>
    </w:p>
    <w:p>
      <w:r>
        <w:t>Zusammenfassend ist festzuhalten, dass es dem Beschwerdeführer nicht gelungen ist, eine relevante Verfolgungsgefahr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E-6163/2023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E-6163/2023 Seite 10</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praxisgemäss davon aus, dass auf dem Staatsgebiet Angolas weder Krieg, Bürgerkrieg noch eine Situa- tion allgemeiner Gewalt herrscht (vgl. BVGE 2014/26, bestätigt etwa in den Urteilen E-3894/2020 vom 3. Mai 2022 E. 7.5.1und D-2930/2021 vom 5. Mai 2022 E. 7.6.2). Im zitierten Grundsatzentscheid wurde die Situation in der C._______ explizit nicht berücksichtigt. Ob eine Rückkehr dorthin als zumutbar zu qualifizieren wäre, kann jedoch offengelassen werden: In Übereinstimmung mit der Vorinstanz darf davon ausgegangen werden, dass der Beschwerdeführer im übrigen Gebiet seines Heimatstaats über eine zumutbare innerstaatliche Aufenthaltsalternative verfügt. Gemäss eigenen Angaben hat er berufliche Erfahrung in verschiedenen Branchen und in mehreren Ländern gesammelt, was auf eine grosse Anpassungsfä- higkeit schliessen lässt, die ihm auch den Aufbau einer Existenz in Luanda oder anderen Landesteilen erleichtern wird. Die von ihm im Laufe des Ver- fahrens erwähnten gesundheitlichen Probleme ([…]), für welche im Übri- gen keine Belege eingereicht wurden, sind offensichtlich nicht gravierender Art.</w:t>
      </w:r>
    </w:p>
    <w:p>
      <w:r>
        <w:t>E-6163/2023 Seite 11</w:t>
      </w:r>
    </w:p>
    <w:p>
      <w:r>
        <w:rPr>
          <w:b/>
        </w:rPr>
        <w:t>E. 8.3.2</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E-6163/2023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