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E-6163/2006 vom 5. März 2010</w:t>
      </w:r>
    </w:p>
    <w:p>
      <w:r>
        <w:t>Bundesverwaltungsgericht, 2010-03-05, DE</w:t>
      </w:r>
    </w:p>
    <w:p>
      <w:r>
        <w:rPr>
          <w:b/>
        </w:rPr>
        <w:t xml:space="preserve">Quelle: </w:t>
      </w:r>
      <w:r>
        <w:t>https://mcp.opencaselaw.ch/entscheid/bvger_E-6163_2006</w:t>
      </w:r>
    </w:p>
    <w:p>
      <w:r>
        <w:t>FR: TAF E-6163/2006 du 5 mars 2010</w:t>
      </w:r>
    </w:p>
    <w:p>
      <w:r>
        <w:t>IT: TAF E-6163/2006 del 5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sowie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 seiner Person machte der Beschwerdeführer bei der Vorinstanz geltend, er sei Angehöriger des Stammes der Zaghawa und stamme aus B._______/Nord-Darfur, wo er am (...) geboren sei und während (...) Jahren die Schule besucht habe. Im Jahre 1990 habe er das Gymnasium abgeschlossen. Danach habe er angefangen, seinem Vater bei der Arbeit als Kleiderhändler auf dem grossen Markt in einem Geschäft in B._______ zu helfen. Sein Vater sei dort einer der grössten Händler gewesen. Er (der Beschwerdeführer) sei seit dem (...) verheiratet; Kinder habe er keine. Seine Ehefrau, seine Mutter, zwei Schwestern sowie mehrere Onkel und Tanten wohnten in B._______ und sein Vater sei im Gefängnis E._______. Einen Reisepass oder eine Identitätskarte habe er nie beantragt, und sein Nationalitätenausweis sei zu Hause bei seiner Ehefrau geblieben. Zur Begründung seines Asylgesuches brachte der Beschwerdeführer im Wesentlichen vor, dass die beiden Oppositionsbewegungen am 20. April 2003 den Flughafen in El-Fasher angegriffen hätten. Noch am gleichen Tag sei er auf dem Markt in B._______ zusammen mit seinem Vater und weiteren Personen verhaftet worden. Ihnen sei vorgeworfen worden, die Opposition finanziell unterstützt zu haben, weil einer der beiden Oppositionsführer sowie weitere wichtige Personen und eine Mehrzahl der Kämpfer zum Zaghawa-Stamm gehörten. Bis zum 1. Juni 2006 sei er - zusammen mit seinen vier Mitgefangenen - täglich verhört und gefoltert worden. Danach hätten sie täglich unentgeltlich harte Arbeit für die Regierung leisten müssen. Am 19. Juni 2006 sei ihm bei einem Arbeitseinsatz in El-Fasher die Flucht gelungen. Er sei kurz nach Hause zurückgekehrt, habe sein Geld mitgenommen und seiner Ehefrau mitgeteilt, dass er ins Ausland gehe. Er sei nie politisch aktiv gewesen und habe auch sonst nie Probleme mit der Polizei oder den Behörden gehabt.</w:t>
      </w:r>
    </w:p>
    <w:p>
      <w:r>
        <w:rPr>
          <w:b/>
        </w:rPr>
        <w:t>E. 4.2</w:t>
      </w:r>
    </w:p>
    <w:p>
      <w:r>
        <w:t>Das BFM machte zur Begründung seiner Verfügung geltend, die Vorbringen des Beschwerdeführers zu seinem Herkunftsort B._______, zu seiner Flucht aus der Gefangenschaft, zu der Inhaftierung und ihrer Umstände sowie zur Reise aus dem Heimatland in die Schweiz seien aufgrund tatsachenwidriger, unsubstanziierter und erfahrungswidriger Angaben unglaubhaft. Weil ihm nicht geglaubt werden könne, aus B._______ zu stammen, sei auch seine Herkunft aus Darfur nicht glaubhaft, zumal nicht einzusehen sei, weshalb er - wenn er aus Darfur stammen würde - einen Herkunftsort angeben sollte, von dem er mangelhafte Kenntnisse habe. Im Einzelnen führte das BFM aus, der Beschwerdeführer habe geografisch falsche Angaben gemacht, die umliegenden Ortschaften nicht richtig benennen können und ein grosses Flüchtlingscamp zwischen B._______ und El-Fasher nicht gekannt. Weiter habe er eine realitätsfremde Angabe zur Einwohnerzahl B._______ gemacht, was zeige, dass er zu diesem Ort keine so enge Beziehung haben könne wie jemand, der tatsächlich dort aufgewachsen sei. Vor dem Hintergrund der Tätigkeit seines Vaters sei sodann nicht einzusehen, dass er noch nie in El-Fasher gewesen sei und die Entscheidungsträger in seinem Dorf nicht gekannt habe. Zudem habe er kaum Angaben zu den in Darfur tätigen Hilfsorganisationen zu machen vermocht. Die Beschreibung der Flucht aus der Gefangenschaft sei als realitätsfremd zu bezeichnen. So habe er angegeben, dass es für ihn, seinen Vater und drei Mitinhaftierte fünf bewaffnete Bewacher gegeben habe. Es könne deshalb nicht geglaubt werden, dass er habe entkommen können, als sein Bewacher kurz zur Toilette gegangen sei, zumal es noch vier weitere Bewacher gegeben hätte, und sich diese untereinander hätten organisieren können. Realitätsfremd sei sodann, dass der Beschwerdeführer anschliessend an diese Flucht acht Stunden lang nach Hause gelaufen sei, ohne dass ihn die Wächter oder andere Polizisten eingeholt und gefunden hätten. Weil die geltend gemachte Flucht nicht glaubhaft sei, könne auch die dreijährige Inhaftierung nicht geglaubt werden. Die Schilderungen zur Inhaftierung seien zudem unsubstanziiert ausgefallen und wiesen keinerlei subjektive Wahrnehmungen oder andere Realkennzeichen auf. Die Schilderungen der Ausreise aus dem Heimatland schliesslich enthielten mehrere Punkte, die nicht den Tatsachen entsprechen könnten, so dass die geltend gemachte Art und Weise, wie er in die Schweiz gelangt sei, nicht geglaubt werden könne. Die geltend gemachte Zugehörigkeit zur Ethnie der Zaghawa werde aufgrund mehrerer korrekter Angaben nicht bezweifelt, auch wenn sie nicht wirklich überprüft werden könne. In der Tat seien Angehörige dieser Ethnie bei den gewaltsamen Auseinandersetzungen um Darfur massgeblich beteiligt gewesen, und auch Zivilisten seien davon in Mitleidenschaft gezogen worden. Dabei handle es sich jedoch um Nachteile, welche auf lokalen oder regional beschränkten Verfolgungsmassnahmen beruhten. Da sich der Beschwerdeführer solchen Massnahmen durch einen Wegzug in einen anderen Teil des Heimatlandes entziehen könne, sei er nicht auf den Schutz der Schweiz angewiesen. Personen seiner Ethnie müssten ausserhalb Darfurs nicht damit rechnen, aufgrund ihrer Ethnie verfolgt zu werden.</w:t>
      </w:r>
    </w:p>
    <w:p>
      <w:r>
        <w:rPr>
          <w:b/>
        </w:rPr>
        <w:t>E. 4.3</w:t>
      </w:r>
    </w:p>
    <w:p>
      <w:r>
        <w:t>Der Beschwerdeführer führt in der Beschwerde aus, entgegen der Ansicht der Vorinstanz sei aufgrund seiner Aussagen zu den geografischen Begebenheiten davon auszugehen, dass er in B._______ gelebt habe. Richtig sei zwar, dass El-Fasher (...) davon liege und nicht umgekehrt. Diese Angabe beruhe indessen auf einer Verwechslung oder einem Protokollierungsfehler. Seine Angaben zu den zeitlichen Distanzen seien realistisch. Zutreffend seien weiter die Aussagen zur Lage von verschiedenen Ortschaften und dem Flüchtlingslager Abu Shouk. Dass er eine kleinere Ortschaft nicht gekannt habe, die zudem über keine direkte Strassenverbindung zu B._______ verfüge, erstaune nicht, und dass er das auf dem Weg von B._______ nach El-Fasher liegende Flüchtlingslager F._______ nicht gekannt habe, sei darauf zurückzuführen, dass dieses im Jahre 2003 nicht oder nur als sehr kleines Camp existiert habe. Zutreffend sei, dass er die Einwohnerzahl von B._______ falsch angegeben, indessen richtig festgehalten habe, El-Fasher sei grösser als B._______. Insgesamt zeige sich, dass die meisten Angaben zutreffen würden. Rein spekulativer Natur sei der vorinstanzliche Vorhalt, dass nicht nachvollziehbar sei, weshalb ihn sein Vater nie zum Einkauf nach El-Fasher mitgenommen habe. Nicht legitim sei aufgrund der dreijährigen Haft der Vorhalt, dass er den Namen des Bürgermeisters oder Gemeindevorstehers seines Wohnortes nicht habe nennen können. Weiter sei nicht zutreffend, dass er keine Angaben zu den Hilfsorganisationen habe machen können, zumal er mit IKRK und Unicef zwei wesentliche Akteure erwähnt habe. Weitgehend in Spekulationen erschöpften sich die Vorhalte in Bezug auf die dem Beschwerdeführer vorgehaltene Unglaubhaftigkeit seines Haftaufenthalts und der Flucht, zumal seine diesbezüglichen Ausführungen bei den Befragungen sehr detailliert und substanziiert ausgefallen seien. Ausführlich habe er auch seine Reise beschrieben, und es sei eine unbestreitbare Tatsache, dass viele Migranten über Libyen nach Italien gelangten. Bei der Annahme der Glaubhaftigkeit seiner Vorbringen stehe deren asylrechtliche Relevanz ausser Frage. Eine wegen Unterstützung der von den Zaghawa getragenen Widerstandsbewegung während drei Jahren inhaftierte Person sei im Falle einer Rückschaffung zweifelsohne in asylrechtlich relevanter Weise gefährdet. Die Einschätzung der Vorinstanz, wonach er in einem anderen Teil Sudans leben könne, widerspreche den Empfehlungen sämtlicher Menschenrechtsorganisationen und insbesondere auch der Position des UNHCR. Für zwangsrückgeführte Angehörige nichtarabischer Ethnie aus Darfur bestehe gemäss dem UNHCR bereits bei der Einreisekontrolle ein erhebliches Risiko einer willkürlichen Verhaftung. Aufgrund ihrer Gefährdungssituation fordere das UNHCR die Staaten denn auch auf, diese Personen in Anwendung der Genfer Flüchtlingskonvention als Flüchtlinge anzuerkennen. Es sei zudem umfassend dokumentiert, dass die darfurischen Widerstandsbewegungen massgeblich von Angehörigen der Ethnie der Zaghawa getragen würden und diese deshalb unter dem Generalverdacht der Regimefeindlichkeit stünden. Selbst wenn die individuellen Vorbringen über die unzweifelhafte Zugehörigkeit hinaus nicht glaubhaft seien, sei der Beschwerdeführer in Nachachtung der UNHCR-Position als asylberechtigter Flüchtling anzuerkennen. In seinen ergänzenden Eingaben verwies der Beschwerdeführer unter Beilage mehrerer Beweismittel auf politische Aktivitäten in der Schweiz. Unter anderem wies er darauf hin, dass er seit 2007 Mitglied der JEM Schweiz sei und die Funktion des (...) innehabe.</w:t>
      </w:r>
    </w:p>
    <w:p>
      <w:r>
        <w:rPr>
          <w:b/>
        </w:rPr>
        <w:t>E. 4.4</w:t>
      </w:r>
    </w:p>
    <w:p>
      <w:r>
        <w:t>Das BFM hat in seiner Verfügung vom 13. September 2006 überzeugend dargelegt, weshalb die vom Beschwerdeführer vorgebrachten Asylgründe nicht glaubhaft erscheinen. Diese Einschätzung wird vom Bundesverwaltungsgericht nach eingehender Prüfung der Akten geteilt. In der Beschwerde vom 16. Oktober 2006 wird nichts Substanziiertes vorgebracht, was zu einer anderen Beurteilung der Glaubhaftigkeit der vorgebrachten Vorfluchtgründe führen könnte, zumal es dem Beschwerdeführer nicht gelingt, die vom BFM grösstenteils zu Recht hervorgehobenen Unglaubhaftigkeitsmerkmale plausibel zu erklären. Mit der Vorinstanz ist festzustellen, dass die Schilderungen des Beschwerdeführers zu seiner Verhaftung, der Inhaftierung, der Flucht aus der Gefangenschaft und der Reise aus dem Heimatland in die Schweiz aufgrund realitätsfremder, unsubstanziierter und erfahrungswidriger Angaben als unglaubhaft zu erachten sind. Abgesehen davon, dass ein Überfall auf den Flughafen von El-Fasher gemäss öffentlich zugänglichen Quellen am 25. April 2003 stattgefunden hat - der Beschwerdeführer datierte diesen auf den 20. April 2003 - fällt auf, dass er insbesondere in seinen freien Schilderungen offensichtlich nicht in der Lage war, detailgenau und konkret Auskunft über seine Verhaftung und die daran anschliessende Inhaftierung zu machen. So erschöpfen sich seine Angaben im Wesentlichen darin, dass er nach seiner Verhaftung bis zum 1. Juni 2006 mit vier weiteren Personen, darunter seinem Vater, inhaftiert gewesen sei, und dass sie täglich misshandelt worden seien, um sie zu einem Geständnis der Unterstützung der "zwei Bewegungen" zu zwingen (vgl. Akten BFM A 6 S. 6). Auf Nachfrage hin vermochte der Beschwerdeführer zwar etwas konkretere Angaben zu machen, wobei sich letztlich jedoch auch diese in stereotypen Aussagen ohne genügende Realkennzeichen erschöpfen, was darauf schliessen lässt, dass er die geltend gemachte Verfolgung nicht selber erlebt hat. Vielmehr ist davon auszugehen, dass dies von jedermann in dieser Art und Weise erzählt werden könnte. Selbst wenn der Alltag in einem Gefängnis kaum Abwechslung bieten mag, wäre doch zu erwarten gewesen, dass der Beschwerdeführer, welcher immerhin über einen Mittelschulabschluss verfügt, differenzierter hätte berichten können, als dass er und seine vier in der gleichen Zelle inhaftierten Mitgefangenen jeden Tag um 7 Uhr geweckt und zusammen in einen Raum gebracht, dort befragt, geschlagen und danach wieder in die Zelle zurückgebracht worden seien, dass es um 12 und 18 Uhr Essen gegeben habe und dass sie nur für den Gang auf die Toilette aus der Zelle hätten gehen können. Angesichts der angeblich täglich erlittenen Misshandlungen (Schläge auf den Kopf und den Rücken mit der Faust, einem Schlagstock und einer Peitsche) erscheint es denn auch als nicht nachvollziehbar, dass diese beim Beschwerdeführer keine gravierenderen Folgen als eine Gewichtsabnahme und ein gelegentliches Kranksein (vgl. A 6 S. 7 f.) hatten. Als realitätsfremd und konstruiert ist die vom Beschwerdeführer geltend gemachte Flucht während seines Arbeitseinsatzes zu qualifizieren. Vor dem Hintergrund, dass jedem der fünf Gefangenen ein bewaffneter Bewacher zur Seite gestellt und ihnen jeglicher Kontakt zu den anderen dort arbeitenden Personen verboten worden sei (vgl. A 6 S. 9), kann es als ausgeschlossen betrachtet werden, dass der Beschwerdeführer von seinem Bewacher völlig unbewacht gelassen worden sei, als Letzterer die Toilette aufgesucht habe. Als nicht nachvollziehbar sind sodann auch das Verhalten des Beschwerdeführers im Anschluss an seine Flucht und die geltend gemachten Reiseumstände zu bezeichnen. Ergänzend zu den vorinstanzlichen Erwägungen kann festgehalten werden, dass es unrealistisch erscheint, dass sich der Beschwerdeführer direkt nach Hause begeben habe, musste er doch damit rechnen, nach seiner Flucht gerade dort gesucht zu werden. Gemäss eigenen Angaben benötigte der Beschwerdeführer acht Stunden, um zu Fuss zu seinem Haus in B._______ zurückzukehren, so dass den Bewachern genügend Zeit zur Verfügung gestanden hätte, sich auf die Suche nach dem Beschwerdeführer zu machen und sein Haus zu überwachen. Dass der Beschwerdeführer - abgesehen davon, dass er nicht auf der Hauptstrasse gelaufen sei und sich nur eine Stunde zu Hause aufgehalten habe - besondere Vorsichtsmassnahmen getroffen hätte, kann seinen Ausführungen nicht entnommen werden. Ebenfalls unrealistisch erscheint, dass er das ganze Geld, welches er für die Ausreise benötigte, einfach so zu Hause abholen konnte. Gemäss eigenen Ausführungen hat der Beschwerdeführer zwar für seinen Vater gearbeitet, indessen nie einen Lohn dafür erhalten. Zudem habe seine Ehefrau während den drei Jahren seiner Gefangenschaft von seinen Ersparnissen gelebt, so dass es als fraglich erscheint, ob eine für die Ausreise genügende Summe Geld zu Hause vorhanden war. In Übereinstimmung mit dem Beschwerdeführer ist festzuhalten, dass es zu zahlreichen illegalen Grenzübertritten vom Sudan nach Libyen kommt. Vorliegend ist jedoch festzuhalten, dass der Lastwagen, mit welchem der Beschwerdeführer ausgereist sein will, gemäss Angaben bei der Bundesanhörung an der Grenze kontrolliert worden sei und der Fahrer seine Ausweispapiere gezeigt habe, so dass es nicht nachvollziehbar ist, dass der blosse Hinweis des Fahrers, beim Beschwerdeführer handle es sich um seinen Assistenten, genügt hätte, um ihm die Einreise nach Libyen zu gestatten (vgl. A 6 S. 13). Schliesslich ist mit dem BFM festzuhalten, dass die vom Beschwerdeführer angegebene Einwohnerzahl B._______ in der Tat derart falsch ist, dass daraus der Schluss zu ziehen ist, dass der Beschwerdeführer nicht dort aufgewachsen sein und 20 Jahre gelebt haben kann. Gerade vor dem Hintergrund, dass er in B._______ während (...) Jahren die Schule besucht und das Gymnasium abgeschlossen habe, dürfen von ihm auch diesbezüglich zumindest einigermassen zutreffende Angaben erwartet werden. Zur Vermeidung weiterer Wiederholungen kann auf die zutreffenden und zu bestätigenden Erwägungen der Vorinstanz verwiesen werden, welchen sich das Bundesverwaltungsgericht anschliesst. Zusammenfassend ist somit festzustellen, dass es dem Beschwerdeführer insgesamt nicht gelungen ist, für den Zeitpunkt seiner Ausreise aus dem Sudan eine Verfolgung im Sinne von Art. 3 AsylG nachzuweisen oder glaubhaft zu machen. Vor diesem Hintergrund ist zu schliessen, dass er im Zeitpunkt der Ausreise aus Sudan in den Augen der sudanesischen Behörden als unbescholtener Bürger galt oder zumindest nicht aus asylrelvanten Gründen in ihr Visier genommen wurde. Eigenen Angaben zufolge war er in seinem Heimatland politisch nie aktiv.</w:t>
      </w:r>
    </w:p>
    <w:p>
      <w:r>
        <w:rPr>
          <w:b/>
        </w:rPr>
        <w:t>E. 4.5</w:t>
      </w:r>
    </w:p>
    <w:p>
      <w:r>
        <w:t>Für die Beurteilung des Vorliegens der Flüchtlingseigenschaft ist jedoch nicht allein der Zeitpunkt der Ausreise aus dem Heimatland, sondern die Situation im Zeitpunkt des Asylentscheides massgebend (vgl. Entscheidungen und Mitteilungen der Schweizerischen Asylrekurskommission [EMARK] 2005 Nr. 18 E. 7.1 S. 164).</w:t>
      </w:r>
    </w:p>
    <w:p>
      <w:r>
        <w:rPr>
          <w:b/>
        </w:rPr>
        <w:t>E. 4.6</w:t>
      </w:r>
    </w:p>
    <w:p>
      <w:r>
        <w:t>Zunächst stellt sich die Frage des Bestehens objektiver Nachfluchtgründe, zumal Angehörige der Ethnie der Zaghawa im Rahmen kriegerischer Auseinandersetzungen auch nach der Ausreise des Beschwerdeführers zum Teil ernsthaften Nachteilen ausgesetzt waren beziehungsweise noch sind (vgl. EMARK 2006 Nr. 25). Da die von ihm geltend gemachten, konkret gegen ihn gerichteten Verfolgungsmassnahmen als unglaubhaft erachtet worden sind, ist zu prüfen, ob im heutigen Zeitpunkt jeder Angehörige dieser Ethnie begründete Furcht vor Verfolgung im Sudan haben muss. In diesem Zusammenhang ist festzustellen, dass die willkürlichen Übergriffe der so genannten Janjaweed-Milizen lokal beschränkt stattfinden. Aus den Länderberichten ergeben sich keine Hinweise darauf, dass sich Angehörige der betroffenen Minderheit im ganzen Sudan ernsthaften Nachteilen ausgesetzt sähen (vgl. MICHAEL KIRSCHNER und ANNA FACH, Sudan: Rückkehrgefährdung für Personen aus Darfur, Bern, 28. November 2006). Sicherheitsprobleme mit den Behörden können zwar im Einzelfall bestehen, aber sie betreffen nicht die Minderheit als Kollektiv. Es gibt Zaghawas, die sich bereits seit Jahrzehnten in anderen Landesteilen niedergelassen haben und von den Konflikten in Darfur kaum oder nur indirekt betroffen sind. Allein aufgrund seiner ethnischen Zugehörigkeit muss der Beschwerdeführer ausserhalb Darfurs somit keine begründete Furcht vor Verfolgung haben.</w:t>
      </w:r>
    </w:p>
    <w:p>
      <w:r>
        <w:rPr>
          <w:b/>
        </w:rPr>
        <w:t>E. 4.7</w:t>
      </w:r>
    </w:p>
    <w:p>
      <w:r>
        <w:t>Nachfolgend bleibt zu prüfen, ob der Beschwerdeführer im Falle der Rückkehr in seine Heimat aufgrund subjektiver Nachfluchtgründe gefährdet wäre. Im Rahmen des Beschwerdeverfahrens hat er unter Vorlage mehrerer Beweismittel auf eine fortgesetzte und seines Erachtens erhebliche politische Aktivität in der Schweiz verwiesen, aufgrund welcher er in seiner Heimat flüchtlingsrechtlich relevante Verfolgung zu gewärtigen habe.</w:t>
      </w:r>
    </w:p>
    <w:p>
      <w:r>
        <w:rPr>
          <w:b/>
        </w:rPr>
        <w:t>E. 4.7.1</w:t>
      </w:r>
    </w:p>
    <w:p>
      <w:r>
        <w:t>Wer sich darauf beruft, dass durch sein Verhalten nach der Ausreise aus dem Heimat- oder Herkunftsstaat - insbesondere durch politische Exilaktivitäten - eine Gefährdungssituation erst geschaffen worden sei,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EMARK 2000 Nr. 16 E. 5a S. 141 f.). Subjektive Nachfluchtgründe begründen zwar die Flüchtlingseigenschaft im Sinne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4.7.2</w:t>
      </w:r>
    </w:p>
    <w:p>
      <w:r>
        <w:t>Der Beschwerdeführer hat sich wie zahlreiche seiner im Exil lebenden Landsleute in der Schweiz politisch engagiert. Gemäss seinen im Beschwerdeverfahren eingereichten Eingaben und Beweismitteln ist er seit 2007 Mitglied der JEM Schweiz. Er habe die Funktion des (...) inne. Als solcher organisiere er Konferenzen für die JEM Schweiz. Er sei zudem mehrfach Teilnehmer an Meetings in D._______ gewesen. Im Jahr 2009 habe er an der (...) teilgenommen und dort über Darfur gesprochen. Weiter habe er an einer Konferenz in Genf teilgenommen und eine Sitzung im (...) organisiert. Als Beweismittel brachte er ein Schreiben bei, in welchem der Präsident der JEM Schweiz bestätigt, dass der Beschwerdeführer "ein aktiver Kader in den Tätigkeiten unserer Bewegung" sei, eine Kopie seiner Mitgliederkarte, Fotos von Meetings, mehrere Besucherkarten sowie ein Einladungsschreiben zu den Akten.</w:t>
      </w:r>
    </w:p>
    <w:p>
      <w:r>
        <w:rPr>
          <w:b/>
        </w:rPr>
        <w:t>E. 4.7.3</w:t>
      </w:r>
    </w:p>
    <w:p>
      <w:r>
        <w:t>Das Interesse der sudanesischen Behörden ist gemäss den Erkenntnissen der schweizerischen Asylbehörden auf eigentliche, staatsgefährdende Regimegegner ausgerichtet; diese werden mit den zur Verfügung stehenden, beschränkten Personalressourcen überwacht, soweit dies überhaupt möglich ist. Für die Beobachtung von unterschwelligen Aktivitäten seiner emigrierten Landsleute, mit denen diese häufig ein Bleiberecht in ihrem Zielland anvisieren, fehlen dem sudanesischen Staat die Ressourcen. Der Beschwerdeführer gehört als Mitglied der JEM, welche mit anderen Oppositionsparteien Veranstaltungen und Kundgebungen durchführt, mit überwiegender Wahrscheinlichkeit nicht zu den zu überwachenden Zielpersonen, verfügt er doch über kein herausragendes staatsfeindliches Profil. Daran ändert auch nichts, dass er vom Präsidenten der JEM Schweiz als aktives Kadermitglied bezeichnet wird. Es kann nicht davon ausgegangen werden, dass die vom Beschwerdeführer geschilderten exilpolitischen Aktivitäten von den sudanesischen Behörden als staatsgefährdend und damit als Bedrohung wahrgenommen werden. Auch der Umstand, dass er an verschiedenen Konferenzen in der Schweiz teilgenommen hat (vgl. Eingaben vom 18. Mai, 10. Juli und 10. September 2009) vermag zu keiner anderen Einschätzung zu führen. In seinen Ausführungen zu seinen politischen Aktivitäten in der Schweiz bleibt er zudem vage und unsubstanziiert, und politische Aktivitäten vor seiner Ausreise hat er bereits bei der Vorinstanz verneint. Entsprechend besteht kein hinreichender Anlass zur Annahme, dass er wegen seiner exilpolitischen Aktivitäten bei einer Rückkehr in den Sudan mit ernsthaften Nachteilen von Seiten des sudanesischen Regimes zu rechnen hätte, weshalb das Vorliegen von subjektiven Nachfluchtgründen im Sinne von Art. 54 AsylG zu verneinen ist.</w:t>
      </w:r>
    </w:p>
    <w:p>
      <w:r>
        <w:rPr>
          <w:b/>
        </w:rPr>
        <w:t>E. 4.8</w:t>
      </w:r>
    </w:p>
    <w:p>
      <w:r>
        <w:t>In Würdigung der gesamten Umstände und Vorbringen des Beschwerdeführers ist zusammenfassend festzustellen, dass dieser keine Gründe nach Art. 3 AsylG nachweisen oder glaubhaft machen kann und damit die Voraussetzungen für die Zuerkennung der Flüchtlingseigenschaft nicht erfüllt sind. Es erübrigt sich, auf die weiteren Ausführungen in der Beschwerde und die eingereichten Beweismittel im Einzelnen einzugehen, da diese am Ausgang des Verfahrens nichts zu ändern vermögen. Die Vorinstanz hat demnach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Sudan ist demnach unter dem Aspekt von Art. 5 AsylG rechtmässig. Sodann ergeben sich weder aus den Aussagen des Beschwerdeführers noch aus den Akten Anhaltspunkte dafür, dass er für den Fall einer Ausschaffung nach Sudan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wenn auch in vielen Bereichen unbefriedigende, Menschenrechtssituation im Sudan lässt den Wegweisungsvollzug zum heutigen Zeitpunkt vorliegend nicht als unzulässig erscheinen. Nach dem Gesagten ist der Vollzug der Wegweisung mithin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Der Beschwerdeführer rügt in seiner Beschwerde, bereits die unbestrittene Tatsache, dass es sich bei ihm um einen aus Nord-Darfur stammenden Angehörigen der Ethnie der Zaghawa handle, müsse einer Wegweisung auch nach Auffassung des UNHCR klarerweise entgegenstehen.</w:t>
      </w:r>
    </w:p>
    <w:p>
      <w:r>
        <w:rPr>
          <w:b/>
        </w:rPr>
        <w:t>E. 6.4.2</w:t>
      </w:r>
    </w:p>
    <w:p>
      <w:r>
        <w:t>Darfur, die vom Beschwerdeführer geltend gemachte Heimatregion, ist seit mehreren Jahren Schauplatz eines blutigen Bürgerkrieges. Es herrscht eine Situation allgemeiner Gewalt, und der Vollzug der Wegweisung dorthin ist nicht zumutbar (EMARK 2006 Nr. 25). Indessen hat bereits die Vorinstanz zu Recht festgestellt, dass dem Beschwerdeführer aufgrund der bestehenden Niederlassungsfreiheit im Heimatland die Möglichkeit offensteht und auch zumutbar ist, sich im Sinne einer innerstaatlichen Wohnsitzalternative in einem anderen Teil des sudanesischen Staatsgebietes, beispielsweise in Khartum, niederzulassen. Den Erkenntnissen des Bundesverwaltungsgerichts zufolge besteht ausserhalb der Region Darfur keine Situation allgemeiner Gewalt, und es sind keine konkreten Anhaltspunkte dafür ersichtlich, dass der Beschwerdeführer bei einer Rückkehr in einen ausserhalb der Region Darfur gelegenen Gliedstaat einer konkreten Gefährdung im Sinne von Art. 83 Abs. 4 AuG ausgesetzt wäre. Der Wegweisungsvollzug in den Sudan erweist sich damit als generell zumutbar.</w:t>
      </w:r>
    </w:p>
    <w:p>
      <w:r>
        <w:rPr>
          <w:b/>
        </w:rPr>
        <w:t>E. 6.4.3</w:t>
      </w:r>
    </w:p>
    <w:p>
      <w:r>
        <w:t>Weiter sind sodann auch keine individuellen Gründe in der Person des Beschwerdeführers ersichtlich, die den Wegweisungsvollzug als unzumutbar erscheinen lassen würden. Es handelt sich bei ihm um einen relativ jungen und - laut Akten - gesunden Mann, der über eine abgeschlossene (...) Schulbildung und mehrjährige Erfahrung als Kleiderverkäufer verfügt, was ihm bei einer Rückkehr in den Sudan von Nutzen sein kann.</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dem Beschwerdeführer aufzuerlegen (Art. 63 Abs. 1 VwVG). Nachdem das Gesuch um Gewährung der unentgeltlichen Rechtspflege im Sinne von Art. 65 Abs. 1 VwVG mit Zwischenverfügung vom 20. Oktober 2006 gutgeheissen wurde und sich den Akten keine Hinweise entnehmen lassen, welche ein Zurückkommen auf diesen Entscheid erfordern würden,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