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E-6161/2006 vom 9. Juni 2009</w:t>
      </w:r>
    </w:p>
    <w:p>
      <w:r>
        <w:t>Bundesverwaltungsgericht, 2009-06-09, FR</w:t>
      </w:r>
    </w:p>
    <w:p>
      <w:r>
        <w:rPr>
          <w:b/>
        </w:rPr>
        <w:t xml:space="preserve">Quelle: </w:t>
      </w:r>
      <w:r>
        <w:t>https://mcp.opencaselaw.ch/entscheid/bvger_E-6161_2006</w:t>
      </w:r>
    </w:p>
    <w:p>
      <w:r>
        <w:t>FR: TAF E-6161/2006 du 9 juin 2009</w:t>
      </w:r>
    </w:p>
    <w:p>
      <w:r>
        <w:t>IT: TAF E-6161/2006 del 9 giugno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statue définitivement en cette matière conformément à l'art. 105 de la loi sur l'asile du 26 juin 1998 (LAsi, RS 142.31), à l'art 33 let. d LTAF et à l'art. 83 let. d ch. 1 de la loi sur le Tribunal fédéral (LTF, RS 173.110).</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 Le nouveau droit de procédure s'applique (art. 53 al. 2 phr. 2 LTAF).</w:t>
      </w:r>
    </w:p>
    <w:p>
      <w:r>
        <w:rPr>
          <w:b/>
        </w:rPr>
        <w:t>E. 1.3</w:t>
      </w:r>
    </w:p>
    <w:p>
      <w:r>
        <w:t>A._______ a qualité pour recourir. Présenté dans la forme et le délai prescrits par la loi, le recours est recevable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se dit victime, dans son pays, de persécutions à cause de son appartenance à la communauté ashkali et, selon lui, ni les agents du Service de Police du Kosovo (SPK), ni les forces de sécurité internationales qui s'y trouvent seraient en mesure de le protéger efficacement.</w:t>
      </w:r>
    </w:p>
    <w:p>
      <w:r>
        <w:rPr>
          <w:b/>
        </w:rPr>
        <w:t>E. 3.2</w:t>
      </w:r>
    </w:p>
    <w:p>
      <w:r>
        <w:t>La crainte de persécutions doit être fondée sur des indices concrets qui peuvent laisser présager l'avènement, dans un avenir peu éloigné et selon une haute probabilité, de mesures étatiques déterminantes selon l'art 3 LA. Il ne suffit pas, dans cette optique, de se référer à des menaces hypothétiques, qui pourraient se produire dans un avenir plus ou moins lointain (sur l'ensemble de ces questions, voir Jurisprudence et informations de l'ancienne Commission suisse de recours en matière d'asile [JICRA] 1997 no 10 consid. 6 p. 73s.).</w:t>
      </w:r>
    </w:p>
    <w:p>
      <w:r>
        <w:rPr>
          <w:b/>
        </w:rPr>
        <w:t>E. 3.3</w:t>
      </w:r>
    </w:p>
    <w:p>
      <w:r>
        <w:t>Saisi d'un recours contre une décision de l'ODM rendue en matière d'asile et de renvoi, le Tribunal tient compte de la situation et des éléments de fait tels qu'ils se présentent au moment où il se prononce (cf. sur cette question, JICRA 2000 n° 2 consid. 8a p. 20 et réf. jurispr.). Ce faisant, il prend en considération l'évolution intervenue depuis le dépôt de la demande d'asile.</w:t>
      </w:r>
    </w:p>
    <w:p>
      <w:r>
        <w:rPr>
          <w:b/>
        </w:rPr>
        <w:t>E. 3.4</w:t>
      </w:r>
    </w:p>
    <w:p>
      <w:r>
        <w:t>En vertu du principe de la subsidiarité de la protection internationale, ne peut prétendre au statut de réfugié la personne qui peut trouver, dans son pays d'origine, une protection adéquate contre une persécution-non étatique (cf. JICRA 2006 no 18 consid. 10.1.). 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L'autorité est tenue de vérifier l'existence d'une telle protection dans le pays d'origine et de motiver sa décision en conséquence (consid. 10.3.).</w:t>
      </w:r>
    </w:p>
    <w:p>
      <w:r>
        <w:rPr>
          <w:b/>
        </w:rPr>
        <w:t>E. 3.5</w:t>
      </w:r>
    </w:p>
    <w:p>
      <w:r>
        <w:t>En l'occurrence, au contraire de ce que le recourant laisse entendre, le Tribunal estime qu'à l'heure actuelle celui-ci peut disposer d'un accès effectif, sur les plans tant sécuritaire que judiciaire, à une protection appropriée, susceptible de lui être accordée par les autorités officielles du Kosovo, afin d'empêcher la perpétration d'agressions dirigées contre sa personne (cf.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 Que les autorités comme les forces de police en activité au Kosovo ne soient pas forcément capables de protéger tous ceux qui y vivent n'est, à tout point de vue, pas déterminant car la volonté de ces autorités de protéger leurs administrés prime et celle-ci n'est aujourd'hui pas contestable au point que le 6 mars 2009 le Conseil fédéral a déclaré le Kosovo "Etat sûr", rang auquel peut être élevé un Etat assurant le respect des droits de l'homme, ainsi que l'application des conventions internationales conclues dans les domaines des droits de l'homme et des réfugiés. Enfin, il y a encore lieu de relever que le recourant, dont on n'a pas la certitude qu'il soit retourné au Kosovo après avoir quitté l'Allemagne en 2005, n'a pas concrètement établi qu'il aurait été véritablement menacé à cause de son appartenance ethnique dans son pays.</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Conformément à l'art. 83 de la loi fédérale sur les étrangers du 16 décembre 2005 (LEtr, RS 142.20) entré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recourant n'a pas démontré, au cours de la présente procédure, qu'il encourait un risque concret et sérieux d'être victime de tortures ou de traitements inhumains ou dégradants au sens de l'art. 3 CEDH en cas de renvoi au Kosovo (cf. sur ce point la jurisprudence de la Commission européenne des droits de l'homme dont des extraits ont été publiés dans la JAAC 67.138 consid. 1, 64.156 consid. 6.2 à 6.4, 62.89 consid. 1; voir également l'ATF 121 II 296 consid. 5a/aa). Il appert au demeurant que la situation générale au Kosovo a connu une stabilisation depuis la proclamation de l'indépendance. Il convient de redire qu'en date du 6 mars 2009 le Conseil fédéral a déclaré le Kosovo "Etat sûr" (cf 3.5). Dès lors, l'exécution du renvoi du recourant sous forme de refoulement ne transgresse aucun engagement de la Suisse relevant du droit international, de sorte qu'elle s'avère licite (art. 44 al. 2 LAsi et 83 al. 3 LEtr).</w:t>
      </w:r>
    </w:p>
    <w:p>
      <w:r>
        <w:rPr>
          <w:b/>
        </w:rPr>
        <w:t>E. 7.1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7.2</w:t>
      </w:r>
    </w:p>
    <w:p>
      <w:r>
        <w:t>En l'espèce, comme déjà dit, le recourant a mis en exergue son appartenance à l'ethnie ashkali et les préjudices qui en ont résulté pour lui.</w:t>
      </w:r>
    </w:p>
    <w:p>
      <w:r>
        <w:rPr>
          <w:b/>
        </w:rPr>
        <w:t>E. 7.3</w:t>
      </w:r>
    </w:p>
    <w:p>
      <w:r>
        <w:t>D'une manière générale, le Kosovo ne connaît pas une situation de guerre, de guerre civile ou de violence généralisée sur l'ensemble de son territoire qui permettrait de présumer à propos de tout requérant, et quelles que soient les circonstances de sa cause, l'existence d'une mise en danger concrète au sens de l'art. 44 al. 2 LAsi et de l'art. 83 al. 4 LEtr. Ainsi contrairement aux craintes du recourant (cf. pv de l'audition du 5 septembre 2006 Q. 30), la proclamation de l'indépendance du Kosovo, le 17 février 2008, n'a en rien été préjudiciable aux minorités du pays. De manière plus spécifique, le Tribunal, dans un arrêt du 23 avril 2007 (ATAF 2007/10 p. 110ss), a confirmé la jurisprudence de la Commission selon laquelle l'exécution du renvoi des Roms, Ashkalis et "Égyptiens"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w:t>
      </w:r>
    </w:p>
    <w:p>
      <w:r>
        <w:rPr>
          <w:b/>
        </w:rPr>
        <w:t>E. 7.4</w:t>
      </w:r>
    </w:p>
    <w:p>
      <w:r>
        <w:t>En l'occurrence, le recourant dit venir de B._______, un village sis sur le territoire de la commune de C._______, laquelle compte environ 55'000 habitants, dont 95% d'Albanais de souche, le solde de 5% de la population de cette commune se répartissant entre "Egyptiens" (2%), Serbes (1,5%), Ashkali (1,25%) et Roms (0,25%). Contrairement à d'autres municipalités, comme Dragash où les autorités municipales comptent dans leurs rangs des représentants de la minorité gorani, les minorités de C._______ ne sont pas réprésentées au Conseil municipal de cette commune. En la personne d'un membre de la communauté égyptienne, ces minorités ont toutefois un représentant, chargé de défendre leurs intérêts, auprès des organes exécutifs de la municipalité (Local Community Office, Committee on Communities). Actuellement, la sécurité des habitants de la commune de C._______ est assurée par la police locale (Kosovo Police) assistée, dans sa tâche, par la police de l'UNMIK (Mission intérimaire des Nations Unies au Kosovo) et par les soldats de la KFOR. Toutes ethnies confondues, la plupart des personnes domiciliées sur le territoire de cette commune se disent satisfaites du travail accompli par la police locale. Selon le "Centre européen pour les questions relatives aux minorités du Kosovo", qui se réfère à un rapport de cette police locale, ces dernières années, il n'a été fait état d'aucunes violences interethniques sur le territoire de cette commune, hormis une agression, en 2008, contre un bus où avaient pris place deux jeunes Serbes et des menaces contre des religieux orthodoxes qui avaient nécessité une escorte. En mai 2008, la décision unilatérale de la communauté serbe de C._______ de se doter d'institutions parallèlles à celles officiellement en place dans cette commune - institutions parallèles que ni les autorités kosovares ni l'UNMIK n'ont reconnues - a aussi entraîné quelques expulsions et autre occupations violentes. En dépit de ces incidents, le nombre de demandes d'autorisation de retour à C._______ formulées par des Serbes n'a cessé de croître ces derniers mois. Cela dit, il ne semble pas que des membres d'autres minorités ethniques de la commune de C._______ aient été récemment victimes d'agressions. On ne trouve en tout cas pas d'indication dans ce sens. Dans un rapport à l'ODM du 23 septembre 2008 concernant une famille d'Ashkali de C._______, la représentation suisse au Kosovo notait d'ailleurs que les communautés établies sur le territoire de cette commune n'avaient pas de problèmes entre elles et vivaient en bon voisinage. Dans ces conditions, le Tribunal estime que le recourant n'a plus aujourd'hui de crainte à avoir pour sa sécurité dans sa commune comme dans son village où vivent déjà plusieurs familles ashkali. En outre, il ne ressort du dossier aucun élément dont on pourrait inférer un réel danger pour le recourant en cas d'exécution de son renvoi. En effet, vu ce qui vient d'être dit et en dépit des moyens du recourant, il n'apparaît pas au Tribunal que celui-ci pourrait être exposé, dans son pays, à des risques supérieurs à ceux encourus par la population y résidant. Par ailleurs, comme relevé à bon escient dans la décision querellée, le recourant est jeune, sans charge de famille et en mesure de travailler ; il ne s'est pas non plus prévalu de problème de santé particulier (JICRA 2003 no 24 consid. 5b p. 157s.). Au Kosovo, il dispose aussi d'un solide réseau familial, ses trois soeurs étant mariées dans ce pays. Surtout, à l'instar de sept ou huit autres familles ashkali établies dans ce village (cf. pv de l'audition du 5 septembre 2006 Q. 40), la sienne a une maison à B._______ où vivent sa mère et son frère et ou lui-même pourra se loger à son retour. En cas de besoin, il est aussi censé pouvoir bénéficier du soutien de son autre frère en Allemagne. Dans ce contexte, les difficultés de réinstallation auxquelles il pourra être confronté à son retour au Kosovo ne sont pas de nature à constituer un obstacle à l'exécution de son renvoi. En définitive, au vu de la situation actuelle des minorités au Kosovo, en particulier de celles vivant dans la commune de C._______ (cf. parag. précédent) et compte tenu des éléments du dossier plaidant de manière prépondérante pour le rapatriement du recourant (ibid.), le Tribunal, à l'instar de l'ODM (cf. let. D ci-dessus), estime que les faits de la cause relatifs au caractère raisonnablement exigible - ou non - de l'exécution du renvoi de l'intéressé sont établis à satisfaction de droit. En conséquence, il se justifie en l'occurrence de renoncer exceptionnellement aux mesures d'instruction complémentaires exigées en règle générale par la jurisprudence (cf. consid. 7.3. ci-dessus) pour déterminer le caractère exécutable (sous l'angle de l'art. 83 al. 4 LEtr) du renvoi des ressortissants kosovars albanophones membres des trois minorités ethniques susmentionnées.</w:t>
      </w:r>
    </w:p>
    <w:p>
      <w:r>
        <w:rPr>
          <w:b/>
        </w:rPr>
        <w:t>E. 7.5</w:t>
      </w:r>
    </w:p>
    <w:p>
      <w:r>
        <w:t>Vu ce qui précède, le Tribunal est amené à conclure que l'exécution du renvoi de Suisse de A._______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à l'art. 63 al. 1 PA. Compte tenu cependant du fait que ses conclusions n'étaient pas d'emblée vouées à l'échec, le Tribunal renonce toutefois à leur perception en application de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