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E-6154/2013 vom 3. Dezember 2013</w:t>
      </w:r>
    </w:p>
    <w:p>
      <w:r>
        <w:t>Bundesverwaltungsgericht, 2013-12-03, FR</w:t>
      </w:r>
    </w:p>
    <w:p>
      <w:r>
        <w:rPr>
          <w:b/>
        </w:rPr>
        <w:t xml:space="preserve">Quelle: </w:t>
      </w:r>
      <w:r>
        <w:t>https://mcp.opencaselaw.ch/entscheid/bvger_E-6154_2013</w:t>
      </w:r>
    </w:p>
    <w:p>
      <w:r>
        <w:t>FR: TAF E-6154/2013 du 3 décembre 2013</w:t>
      </w:r>
    </w:p>
    <w:p>
      <w:r>
        <w:t>IT: TAF E-6154/2013 del 3 dicembre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recourir (art. 48 al. 1 PA). Présenté dans la forme (art. 52 al. 1 PA) et le délai (art. 108 al. 1 LAsi) prescrits par la loi, le recours est recevable.</w:t>
      </w:r>
    </w:p>
    <w:p>
      <w:r>
        <w:rPr>
          <w:b/>
        </w:rPr>
        <w:t>E. 2</w:t>
      </w:r>
    </w:p>
    <w:p>
      <w:r>
        <w:t>Les recourants n'attaquent les décisions de l'ODM du 1er octobre 2013 qu'en ce qui concerne l'exécution du renvoi. Dès lors, ces décisions ont acquis force de chose décidée en ce qui concerne le refus de l'asile et le prononcé du renvoi des recourants.</w:t>
      </w:r>
    </w:p>
    <w:p>
      <w:r>
        <w:rPr>
          <w:b/>
        </w:rPr>
        <w:t>E. 3</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w:t>
      </w:r>
    </w:p>
    <w:p>
      <w:r>
        <w:rPr>
          <w:b/>
        </w:rPr>
        <w:t>E. 4.1</w:t>
      </w:r>
    </w:p>
    <w:p>
      <w:r>
        <w:t>En l'espèce, le Tribunal limitera son examen à la question de l'exigibilité du renvoi, seul grief soulevé par les recourants, étant précisé que l'ODM a examiné à satisfaction de droit les questions liées à la licéité et à la possibilité de l'exécution du renvoi.</w:t>
      </w:r>
    </w:p>
    <w:p>
      <w:r>
        <w:rPr>
          <w:b/>
        </w:rPr>
        <w:t>E. 4.2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 et jurisp. cit.).</w:t>
      </w:r>
    </w:p>
    <w:p>
      <w:r>
        <w:rPr>
          <w:b/>
        </w:rPr>
        <w:t>E. 4.3</w:t>
      </w:r>
    </w:p>
    <w:p>
      <w:r>
        <w:t>En l'occurrence, la Serbie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LEtr. Depuis le 1er avril 2009 d'ailleurs, le Conseil fédéral a désigné ce pays comme un Etat exempt de persécutions, au sens de l'art. 6a al. 2 let. a LAsi.</w:t>
      </w:r>
    </w:p>
    <w:p>
      <w:r>
        <w:rPr>
          <w:b/>
        </w:rPr>
        <w:t>E. 4.4.1</w:t>
      </w:r>
    </w:p>
    <w:p>
      <w:r>
        <w:t>S'agissant plus particulièrement de personnes en traitement médical en Suisse, l'exécution du renvoi ne devient inexigible, selon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p. 21).</w:t>
      </w:r>
    </w:p>
    <w:p>
      <w:r>
        <w:rPr>
          <w:b/>
        </w:rPr>
        <w:t>E. 4.4.2</w:t>
      </w:r>
    </w:p>
    <w:p>
      <w:r>
        <w:t>En l'espèce, les problèmes de santé tels qu'allégués par les recourants ne sont pas d'une gravité telle qu'un retour dans leur pays les mettrait concrètement en danger. Ainsi, alors même qu'ils affirment rencontrer des problèmes de nature psychiatrique, ils ne sont pas suivis par un psychiatre mais par un médecin généraliste. Le diagnostic posé pour B._______ est d'ailleurs incertain, puisqu'elle souffrirait notamment d'un "probable" syndrome de stress post-traumatique et ne se voit prescrire que du Dafalgan. Le recourant quant à lui dit prendre des médicaments, dont notamment du Temesta, mais il ne ressort pas du dossier qu'il aurait reçu une prescription de médicaments psychotropes. Le suivi médical n'est en outre pas soutenu, le recourant ayant rendez-vous chez son médecin "chaque fois qu'il ne se sent pas bien" (A43, R10), la recourante à raison d'une fois par mois lorsque son médecin n'est pas en vacances (A42, R26). Même si la recourante avait été - et devait encore être - suivie par K._______ depuis le printemps 2013, tel qu'annoncé dans le rapport médical de la Dresse I._______ du 12 mars 2013, les traitements des recourants ne constitueraient pas un obstacle à l'exécution du renvoi, étant susceptibles d'être dispensés en Serbie (cf. ci-dessous). La recourante n'a en outre pas invoqué un éventuel empêchement à l'exécution du renvoi en lien avec son rendez-vous du 24 mai 2012 au Service de cardiologie de H._______ (let. A.b supra). Quant à la fille des recourants, il ressort du dossier qu'elle a été opérée du coeur le 4 février 2013 et la "communication interauriculaire" fermée. Lors de son audition complémentaire du 13 septembre 2013, B._______ a affirmé que sa fille se portait bien et que celle-ci bénéficiait d'un contrôle tous les trois mois. A cet égard, il y a lieu de préciser qu'il existe en Serbie des structures médicales auxquelles les Roms ont accès (Council of Europe - European Commission against Racism and Intolerance [ECRI], Report on Serbia, 29 avril 2008, p. 22 et 23 ; Petar Antic, Roma and Right to Health Care in Serbia, Minority Rights Center, 2008, p. 3) et des médicaments nécessaires au traitement des maladies psychiques telles que celles décrites en l'espèce; les personnes enregistrées dans ce pays y ont accès moyennant une modique contribution, voire gratuitement (notamment arrêts du Tribunal D-2756/2013 du 30 septembre 2013 consid. 9.4, E-3393/2012 du 27 août 2012 et réf. cit., D-6908/2011 du 18 janvier 2012). Les rapports mentionnés par les recourants à l'appui de leur recours, qui décrivent des conditions de vie très difficiles pour la population Rom en Serbie et les difficultés d'accès aux soins qu'elle peut rencontrer, n'y changent rien. Avant leur départ pour la Suisse, les recourants ne vivaient pas dans un endroit de fortune, mais dans une maison familiale ou dans un logement loué. Titulaires de passeports (en cours de validité), de cartes d'identité et, à tout le moins pour A._______, d'une carte d'assuré, les recourants étaient de toute évidence enregistrés en Serbie et pouvaient bénéficier des soins. B._______, si elle a affirmé dans ses auditions ne pas aller souvent chez le médecin, n'a pas allégué avoir rencontré des problèmes d'accès aux soins lorsqu'elle a effectivement dû avoir recours à une prise en charge médicale. Les recourants ne devraient ainsi pas connaître de difficultés majeures à leur retour pour s'enregistrer à nouveau à F._______ où ils pourront bénéficier, ainsi que leurs enfants, de prestations tant sociales que médicales.</w:t>
      </w:r>
    </w:p>
    <w:p>
      <w:r>
        <w:rPr>
          <w:b/>
        </w:rPr>
        <w:t>E. 4.5</w:t>
      </w:r>
    </w:p>
    <w:p>
      <w:r>
        <w:t>Les recourants allèguent également que, en tant que membres de l'ethnie Rom, ils subissent de graves discriminations en Serbie, ce qui rend leur renvoi inexigible, notamment en raison de leurs problèmes de santé.</w:t>
      </w:r>
    </w:p>
    <w:p>
      <w:r>
        <w:rPr>
          <w:b/>
        </w:rPr>
        <w:t>E. 4.5.1</w:t>
      </w:r>
    </w:p>
    <w:p>
      <w:r>
        <w:t>En ce qui concerne plus particulièrement la situation des Roms de Serbie, le Tribunal note que, malgré des efforts entrepris par les autorités pour promouvoir l'égalité sociale des membres de cette minorité, ceux-ci sont toujours la cible de diverses discriminations, notamment dans les domaines de l'éducation, du travail et de la santé. De fait, un grand nombre de Roms vivent dans des conditions de grande pauvreté et sont largement touchés par le chômage (notamment www.amnesty.org/en/ region/serbia/report-2013 consulté le 19 novembre 2013; rapport mentionné par les recourants http://www.state.gov/j /drl/rls/hrrpt/ humanrightsreport/index.htm?year=2012&amp;dlid=204336#wrapper, consulté le 19 novembre 2013).</w:t>
      </w:r>
    </w:p>
    <w:p>
      <w:r>
        <w:rPr>
          <w:b/>
        </w:rPr>
        <w:t>E. 4.5.2</w:t>
      </w:r>
    </w:p>
    <w:p>
      <w:r>
        <w:t>Toutefois, cette situation, bien qu'insatisfaisante, n'est pas, au vu de ce qui précède, de nature à exposer les recourants à une mise en danger concrète et, en conséquence, à faire obstacle à l'exécution de leur renvoi.</w:t>
      </w:r>
    </w:p>
    <w:p>
      <w:r>
        <w:rPr>
          <w:b/>
        </w:rPr>
        <w:t>E. 4.6</w:t>
      </w:r>
    </w:p>
    <w:p>
      <w:r>
        <w:t>Finalement, il n'existe aucun autre élément au dossier dont on pourrait inférer que l'exécution du renvoi impliquerait une mise en danger concrète des recourants. Le Tribunal relève à cet égard que les recourants sont jeunes et que A._______ est au bénéfice de diverses expériences professionnelles, qui lui ont déjà permis de subvenir aux besoins de sa famille. Au demeurant, et malgré ce qu'ils allèguent dans leur recours (ch. 13), ils disposent d'un réseau familial et social dans leur pays, sur lequel ils pourront compter à leur retour, notamment pour les héberger, comme par le passé. A._______ a ses parents à F._______ ou à Belgrade (A4 R3.01; A17 R20 et R21) et sa soeur à M._______, alors que B._______ a ses parents, trois soeurs et un frère à F._______, ainsi qu'une soeur à Belgrade (A5 R3.01). Par ailleurs, le recourant a déclaré avoir gardé contact depuis la Suisse avec la majorité de son réseau social et familial via les réseaux de communication internet (A43 R18).</w:t>
      </w:r>
    </w:p>
    <w:p>
      <w:r>
        <w:rPr>
          <w:b/>
        </w:rPr>
        <w:t>E. 4.7</w:t>
      </w:r>
    </w:p>
    <w:p>
      <w:r>
        <w:t>Le principe de l'intérêt supérieur de l'enfant, découlant de l'art. 3 al. 1 de la Convention relative aux droits de l'enfant du 20 novembre 1989 (CDE, RS 0.107), ne fonde pas en soi un droit à une autorisation de séjour ou à une admission provisoire déductible en justice (notamment ATF 126 II 377, 124 II 361), mais constitue l'un des éléments à prendre en compte dans la pesée des intérêts à effectuer. D'éventuelles difficultés de réintégration dans le pays d'origine dues à une intégration avancée en Suisse peuvent constituer un facteur parmi d'autres à prendre en considération dans le cadre de la balance des intérêts lors de l'examen de l'exigibilité du renvoi (ATAF 2009/28 consid. 9.3.2, 2009/51 consid. 5.6 et 5.8.2; JICRA 2006 n° 13 consid. 3.5. p. 143, JICRA 1998 n° 31 consid. 8c ff bbb). En l'occurrence, vu le jeune âge des enfants des recourants (cinq ans et demi et un an), du milieu exclusivement familial dans lequel ils évoluent et de la période limitée de temps passée en Suisse (deux ans), rien ne s'oppose à leur renvoi en Serbie.</w:t>
      </w:r>
    </w:p>
    <w:p>
      <w:r>
        <w:rPr>
          <w:b/>
        </w:rPr>
        <w:t>E. 4.8</w:t>
      </w:r>
    </w:p>
    <w:p>
      <w:r>
        <w:t>Pour tous ces motifs, l'exécution du renvoi des recourants en Serbie doit être considérée comme raisonnablement exigible.</w:t>
      </w:r>
    </w:p>
    <w:p>
      <w:r>
        <w:rPr>
          <w:b/>
        </w:rPr>
        <w:t>E. 5</w:t>
      </w:r>
    </w:p>
    <w:p>
      <w:r>
        <w:t>L'exécution du renvoi doit ainsi être déclarée comme conforme aux dispositions légales. Il s'ensuit que le recours doit être rejeté.</w:t>
      </w:r>
    </w:p>
    <w:p>
      <w:r>
        <w:rPr>
          <w:b/>
        </w:rPr>
        <w:t>E. 6.1</w:t>
      </w:r>
    </w:p>
    <w:p>
      <w:r>
        <w:t>Il est renoncé à un échange d'écritures (art. 111a al. 1 LAsi).</w:t>
      </w:r>
    </w:p>
    <w:p>
      <w:r>
        <w:rPr>
          <w:b/>
        </w:rPr>
        <w:t>E. 6.2</w:t>
      </w:r>
    </w:p>
    <w:p>
      <w:r>
        <w:t>La conclusion du recours n'étant pas d'emblée vouée à l'échec et l'indigence des recourants pouvant être considérée comme établie, l'assistance judiciaire partielle leur est accordée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