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E-6132/2016 vom 25. Oktober 2016</w:t>
      </w:r>
    </w:p>
    <w:p>
      <w:r>
        <w:t>Bundesverwaltungsgericht, 2016-10-25, DE</w:t>
      </w:r>
    </w:p>
    <w:p>
      <w:r>
        <w:rPr>
          <w:b/>
        </w:rPr>
        <w:t xml:space="preserve">Quelle: </w:t>
      </w:r>
      <w:r>
        <w:t>https://mcp.opencaselaw.ch/entscheid/bvger_E-6132_2016</w:t>
      </w:r>
    </w:p>
    <w:p>
      <w:r>
        <w:t>FR: TAF E-6132/2016 du 25 octobre 2016</w:t>
      </w:r>
    </w:p>
    <w:p>
      <w:r>
        <w:t>IT: TAF E-6132/2016 del 25 ottobre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Beschwerdeführerin habe die Behörden im Rahmen ihres Asylverfahrens über ihre Identität getäuscht. Mit diesem Verhalten könne sie nicht glaubhaft machen, dass sie Schutz vor Verfolgung bedürfe. Ein CIS-VIS-Treffer habe ergeben, dass sie am (...) in B._______ mit einem äthiopischen Pass ein spanisches Visum beantragt habe. Eritreische Identitätspapiere habe sie keine abgegeben. Den eingereichten Unterlagen (Schulzeugnisse und ein Taufschein in Kopie) fehle es an Beweiswert.</w:t>
      </w:r>
    </w:p>
    <w:p>
      <w:r>
        <w:rPr>
          <w:b/>
        </w:rPr>
        <w:t>E. 4.2</w:t>
      </w:r>
    </w:p>
    <w:p>
      <w:r>
        <w:t>Die Beschwerdeführerin wendet dagegen ein, sie entschuldige sich dafür, dass sie anlässlich der BzP nicht von vornherein zugegeben habe, dass sie bereits einmal einen Antrag auf ein Visum gestellt habe. Sie sei an beiden Befragungen enorm gestresst gewesen. Der äthiopische Pass sei gefälscht gewesen. Sie werde mit der äthiopischen Botschaft Kontakt aufnehmen und dies bestätigen lassen. Aus den bisher eingereichten Dokumenten gehe ohne Zweifel hervor, dass sie die eritreische Staatsangehörigkeit besitze.</w:t>
      </w:r>
    </w:p>
    <w:p>
      <w:r>
        <w:rPr>
          <w:b/>
        </w:rPr>
        <w:t>E. 4.3</w:t>
      </w:r>
    </w:p>
    <w:p>
      <w:r>
        <w:t>Die Schlussfolgerungen der Vorinstanz sind weder in tatsächlicher noch in rechtlicher Hinsicht zu beanstanden. In der angefochtenen Verfügung wird einlässlich begründet, weshalb die Beschwerdeführerin ihre behauptete Staatsangehörigkeit nicht habe glaubhaft machen können.</w:t>
      </w:r>
    </w:p>
    <w:p>
      <w:r>
        <w:rPr>
          <w:b/>
        </w:rPr>
        <w:t>E. 4.3.1</w:t>
      </w:r>
    </w:p>
    <w:p>
      <w:r>
        <w:t>So stellt die Vorinstanz zutreffend fest, dass die Beschwerdeführerin am (...) in (...) ein Visum für die Einreise nach Spanien beantragt hat. Aus dem erweiterten Visumseintrag (SEM-Akten, A19/2) geht hervor, dass das Visum mit einem äthiopischen Pass beantragt worden sei, dass die Beschwerdeführerin bei Geburt über die eritreische verfügt habe und derzeit äthiopische Staatsangehörige sei. Die Vorinstanz ist somit zutreffend davon ausgegangen, dass die Beschwerdeführerin Äthiopierin ist. Was diese dagegen vorbringt, vermag an dieser Schlussfolgerung nichts zu ändern. So reichte die Beschwerdeführerin keine eritreischen Identitätsdokumente zu den Akten. Die bisher eingereichten Dokumente (Geburtsurkunde, Taufschein und Schulzeugnisse) sind nicht geeignet, die geltend gemachte Staatsangehörigkeit zu beweisen, zumal die Geburtsurkunde und der Taufschein nur in Kopie vorliegen und aus den Zeugnissen nicht auf die eritreische Nationalität der Beschwerdeführerin geschlossen werden kann. Ebenfalls nicht zu Gunsten der Beschwerde­führer­in spricht die Tatsache, dass sie in der BzP mehrfach leugnet, jemals ein Visum beantragt zu habe (SEM-Akten, A4/13 S. 5). Auch wurde ihr Visumsantrag von Spanien nicht aufgrund eines gefälschten Passes, sondern aufgrund des nicht nachgewiesenen Aufenthaltszweckes abgewiesen, was darauf hindeutet, dass es sich um ein echtes Dokument gehandelt hat. Es ist deshalb davon auszugehen, dass die Beschwerdeführerin, auch wenn sie eventuell in Eritrea aufgewachsen ist und bei Geburt die eritreische Staatsangehörigkeit besessen hat, im heutigen Zeitpunkt über die äthiopische Staatsangehörigkeit verfügt. Auf die Einholung der von der Beschwerdeführerin in Aussicht gestellten Bestätigung der äthiopischen Botschaft ist in antizipierter Beweiswürdigung zu verzichten. Die Beschwerdeführerin befindet sich bereits seit mehr als zwei Jahren in der Schweiz und sie wusste seit der ersten Befragung, dass die schweizerischen Behörden sie als Äthiopierin einstufen. Sie hatte deshalb genügend Zeit, ihre angebliche eritreische Nationalität zu belegen, was ihr nicht gelungen ist. Ausserdem ist schwer vorstellbar, dass die äthiopischen Behörden der Beschwerdeführer bestätigen, dass der Pass, den ihr die Behörden gemäss ihren Aussagen selbst ausgestellt haben, eine Fälschung gewesen sei.</w:t>
      </w:r>
    </w:p>
    <w:p>
      <w:r>
        <w:rPr>
          <w:b/>
        </w:rPr>
        <w:t>E. 4.3.2</w:t>
      </w:r>
    </w:p>
    <w:p>
      <w:r>
        <w:t>Zusammenfassend geht die Vorinstanz zutreffend von der äthiopischen Staatsangehörigkeit der Beschwerdeführerin aus, womit den von ihr vorgebrachten Asylgründen, welche sich ausschliesslich auf Eritrea beziehen, jegliche Grundlage entzogen ist.</w:t>
      </w:r>
    </w:p>
    <w:p>
      <w:r>
        <w:rPr>
          <w:b/>
        </w:rPr>
        <w:t>E. 4.4</w:t>
      </w:r>
    </w:p>
    <w:p>
      <w:r>
        <w:t>Somit ist festzuhalten, dass es der Beschwerdeführerin nicht gelungen ist, eine bestehende oder drohende, asylrechtlich relevante Gefährdung nachzuweisen oder glaubhaft zu machen. Die Vorinstanz hat ihr Asylgesuch zu Recht abgewiesen.</w:t>
      </w:r>
    </w:p>
    <w:p>
      <w:r>
        <w:rPr>
          <w:b/>
        </w:rPr>
        <w:t>E. 5</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der Beschwerdeführer­in ergeben sich konkrete Anhaltspunkte dafür, dass sie für den Fall einer Ausschaffung nach Äthiopien dort mit beachtlicher Wahrscheinlichkeit einer nach Art. 3 EMRK oder Art. 1 FoK verbotenen Strafe oder Behandlung ausgesetzt wäre. Der Vollzug ist demnach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Gemäss konstanter Rechtsprechung ist der Vollzug der Wegweisung nach Äthiopien zumutbar. Die allgemeine Lage in Äthiopien ist weder durch Krieg, Bürgerkrieg noch durch eine Situation allgemeiner Gewalt gekennzeichnet, aufgrund derer die Zivilbevölkerung allgemein als konkret gefährdet bezeichnet werden müsste (vgl. BVGE 2011/25). Persönliche Vollzugshindernisse nach Äthiopien werden nicht geltend gemacht. Es ist nicht Sache des Gerichts, sich in Spekulationen zu ergehen, zumal die Beschwerdeführerin gezielt Informationen vorenthalten und keinerlei Bemühungen getätigt hat, Beweismittel zu beschaffen. Vermutungsweise ist deshalb davon auszugehen, dass keine Wegweisungsvollzugshindernisse entgegenstehen (statt vieler: Urteil des BVGer E-2450/2014 vom 22. Mai 2014).</w:t>
      </w:r>
    </w:p>
    <w:p>
      <w:r>
        <w:rPr>
          <w:b/>
        </w:rPr>
        <w:t>E. 6.4</w:t>
      </w:r>
    </w:p>
    <w:p>
      <w:r>
        <w:t>Nach Art. 83 Abs. 3 AuG ist der Vollzug der Wegweisung auch als möglich zu bezeichnen, da es der Beschwerdeführerin obliegt, allenfalls benötigten Reisedokumente zu beschaffen (Art. 8 Abs. 4 AsylG; BVGE 2008/34 E. 12)s.</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hat die Beschwerdeführerin die Kosten des vorliegenden Verfahrens zu tragen (Art. 63 Abs. 1 VwVG), die auf Fr. 600.-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