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E-6131/2015 vom 5. Oktober 2015</w:t>
      </w:r>
    </w:p>
    <w:p>
      <w:r>
        <w:t>Bundesverwaltungsgericht, 2015-10-05, DE</w:t>
      </w:r>
    </w:p>
    <w:p>
      <w:r>
        <w:rPr>
          <w:b/>
        </w:rPr>
        <w:t xml:space="preserve">Quelle: </w:t>
      </w:r>
      <w:r>
        <w:t>https://mcp.opencaselaw.ch/entscheid/bvger_E-6131_2015</w:t>
      </w:r>
    </w:p>
    <w:p>
      <w:r>
        <w:t>FR: TAF E-6131/2015 du 5 octobre 2015</w:t>
      </w:r>
    </w:p>
    <w:p>
      <w:r>
        <w:t>IT: TAF E-6131/2015 del 5 ottobre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sind als Verfügungsadressaten zur Beschwerdeführung legitimiert (Art. 48 VwVG). Auf die frist- und formgerecht eingereichte Beschwerde (Art. 108 Abs. 2 AsylG und Art. 52 Abs. 1 VwVG) ist einzutreten.</w:t>
      </w:r>
    </w:p>
    <w:p>
      <w:r>
        <w:rPr>
          <w:b/>
        </w:rPr>
        <w:t>E. 2</w:t>
      </w:r>
    </w:p>
    <w:p>
      <w:r>
        <w:t>Das Bundesverwaltungsgericht überprüft die angefochtene Verfügung auf Verletzung von Bundesrecht sowie unrichtige oder unvollständige Feststellung des rechtserheblichen Sachverhalts hin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w:t>
      </w:r>
    </w:p>
    <w:p>
      <w:r>
        <w:t>Auf Asylgesuche ist in der Regel nicht einzutreten, wenn Asylsuchende in einen Drittstaat ausreisen können, der für die Durchführung des Asyl- und Wegweisungsverfahrens staatsvertraglich zuständig ist (Art. 31a Abs. 1 Bst. b AsylG). Zur Anwendung gelangt das Dublin-Assoziierungsabkommen vom 26. Oktober 2004 (DAA, SR 0.142.392.68). Das SEM hat die Zuständigkeitsfrage gestützt auf die Verordnung (EG)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geprüft. Gemäss Art. 3 Abs. 1 Dublin-III-VO ist jeder Asylantrag von einem einzigen Mitgliedstaat zu prüfen, der nach den Kriterien des Kapitels III (Art. 8-15 Dublin-III-VO) als zuständiger Staat bestimmt wird, wobei die einzelnen Bestimmungskriterien in der Reihenfolge ihrer Auflistung im Kapitel III Anwendung finden (Art. 7 Abs. 1 Dublin-III-VO).</w:t>
      </w:r>
    </w:p>
    <w:p>
      <w:r>
        <w:rPr>
          <w:b/>
        </w:rPr>
        <w:t>E. 5</w:t>
      </w:r>
    </w:p>
    <w:p>
      <w:r>
        <w:t>In der angefochtenen Verfügung stellte die Vorinstanz zu Recht fest, dass aufgrund der Umstände, dass die Beschwerdeführer sich in Polen in einem Asylverfahren befunden und die polnischen Behörden dem Übernahmegesuch zugestimmt hätten, die Zuständigkeit zur Durchführung des Asyl- und Wegweisungsverfahrens bei Polen liege. Die staatsvertragliche Zuständigkeit Polens wird von den Beschwerdeführern nicht bestritten und steht aufgrund der Akten ohne weiteres fest.</w:t>
      </w:r>
    </w:p>
    <w:p>
      <w:r>
        <w:rPr>
          <w:b/>
        </w:rPr>
        <w:t>E. 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Aus landesrechtlichen Normen wie etwa Art. 29a Abs. 3 der Asylverordnung 1 vom 11. August 1999 (AsylV 1, SR 142.311) lässt sich gegebenenfalls ein Anspruch auf Selbsteintritt ableiten - etwa aus humanitären Gründen (vgl. BVGE 2010/45 E. 5).</w:t>
      </w:r>
    </w:p>
    <w:p>
      <w:r>
        <w:rPr>
          <w:b/>
        </w:rPr>
        <w:t>E. 7</w:t>
      </w:r>
    </w:p>
    <w:p>
      <w:r>
        <w:t>Die Beschwerdeführer beantragen den Selbsteintritt der Schweiz. Sie begründen ihn damit, die Rücküberstellung würde eine Verletzung von Art. 3 EMRK darstellen. Neben dem anlässlich der Gehörsgewährung bereits Vorgebrachten (keine Hilfe für die invalide Mutter sowie keine medizinische respektive psychologische Behandlung von Vater und Kindern, menschenunwürdige Unterbringungsverhältnisse, Nachstellungen durch Landsleute) machen sie Mängel im polnischen Asylverfahren selber geltend und rufen ausserdem das Übereinkommen vom 20. November 1989 über die Rechte des Kindes (KRK, SR 0.107) an. Ferner beantragen sie, ihnen sei Gelegenheit zu geben, den Inhalt der als Beweismittel abgegebenen Fotografien zu erläutern. Polen ist Signatarstaat der EMRK, des Übereinkommens vom 10. Dezember 1984 gegen Folter und andere grausame, unmenschliche oder erniedrigende Behandlung oder Strafe (FoK, SR 0.105) und des Abkommens vom 28. Juli 1951 über die Rechtsstellung der Flüchtlinge (FK,SR 0.142.30) sowie des Zusatzprotokolls der FK vom 31. Januar 1967 (SR 0.142.301). Ferner gelten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Es gilt die Vermutung, dass Polen seinen völker- und EU-rechtlichen Verpflichtungen nachkommt. Die Mitgliedstaaten müssen den Antragstellern die erforderliche medizinische Versorgung, die zumindest die Notversorgung und die unbedingt erforderliche Behandlung von Krankheiten und schweren psychischen Störungen umfasst, zugänglich machen (Art. 19 Abs. 1 Aufnahmerichtlinie) und den Antragstellern mit besonderen Bedürfnissen die erforderliche medizinische oder sonstige Hilfe (einschliesslich erforderlichenfalls einer geeigneten psychologischen Betreuung) gewähren (Art. 19 Abs. 2 Aufnahmerichtlinie). Eine zwangsweise Rückweisung von Personen mit gesundheitlichen Problemen kann nur dann einen Verstoss gegen Art. 3 EMRK darstellen, wenn die betroffenen Personen sich in einem fortgeschrittenen oder terminalen Krankheitsstadium und bereits in Todesnähe befindet (vgl. BVGE 2011/9 E. 7 mit Hinweisen auf die Praxis des Europäischen Gerichtshofs für Menschenrechte [EGMR]), was vorliegend nicht der Fall ist. Was die beanstandeten Mängel im Asylverfahren, bei der Unterbringung in Polen sowie bei der Behandlung durch den behandelnden Arzt betrifft, so ist die Vermutung, dass Polen den entsprechenden Verpflichtungen nachkommt, damit nicht umgestossen. Vielmehr sind die Beschwerdeführer gehalten, sich an die zuständigen polnischen Behörden zu wenden und in Polen Rechtschutz zu suchen. Ferner sind die schweizerischen Behörden, welche mit dem Vollzug der angefochten Verfügung beauftragt sind, gehalten, den medizinischen Umständen bei der Bestimmung der konkreten Modalitäten der Überstellung der Beschwerdeführer Rechnung zu tragen und die polnischen Behörden vorgängig in geeigneter Weise über die spezifischen medizinischen Umstände zu informieren (Art. 31 f. Dublin-III-VO). Hinsichtlich der befürchteten Nachstellungen seitens anderer Tschetschenen in Polen ist festzustellen, dass die polnischen Behörden willens und in der Lage sind, den Beschwerdeführern den nötigen Schutz zu gewähren. Nach dem Gesagten hat die Vorinstanz beim Entscheid, ihr Selbsteintrittsrecht auszuüben, keinen Ermessenfehler begangen. Demnach hat die Vorinstanz die Zuständigkeit Polens zu Recht festgestellt, ist auf die Asylgesuche in Anwendung von Art. 31a Abs. 1 Bst. b AsylG nicht eingetreten und hat die Wegweisung nach Polen angeordnet. Der Antrag, den Beschwerdeführern sei Gelegenheit zu geben, die Beweisfotos zu erläutern, ist abzuweisen, zumal sie in der Beschwerde dazu Gelegenheit hatten und die Fotografien im Übrigen selbsterklärend sind. Diesbezüglich ist keine Verletzung des rechtlichen Gehörs festzustellen.</w:t>
      </w:r>
    </w:p>
    <w:p>
      <w:r>
        <w:rPr>
          <w:b/>
        </w:rPr>
        <w:t>E. 8</w:t>
      </w:r>
    </w:p>
    <w:p>
      <w:r>
        <w:t>Aus diesen Erwägungen folgt, dass die angefochtene Verfügung Bundesrecht nicht verletzt und auch sonst nicht zu beanstanden ist (Art. 106 Abs. 1 AsylG). Die Beschwerde ist abzuweisen.</w:t>
      </w:r>
    </w:p>
    <w:p>
      <w:r>
        <w:rPr>
          <w:b/>
        </w:rPr>
        <w:t>E. 9</w:t>
      </w:r>
    </w:p>
    <w:p>
      <w:r>
        <w:t>Die gestellten Rechtsbegehren erweisen sich nach dem Gesagten als aussichtslos, weshalb das Gesuch um unentgeltliche Rechtspflege gemäss Art. 65 Abs. 1 und 2 VwVG - ungeachtet einer allfälligen prozessualen Bedürftigkeit - abzuweisen ist. Mit dem vorliegenden Entscheid sind die übrigen Prozessanträge gegenstandslos geworden.</w:t>
      </w:r>
    </w:p>
    <w:p>
      <w:r>
        <w:rPr>
          <w:b/>
        </w:rPr>
        <w:t>E. 10</w:t>
      </w:r>
    </w:p>
    <w:p>
      <w:r>
        <w:t>Bei diesem Ausgang des Verfahrens sind die Kosten von Fr. 600.- (Art. 1-3 des Reglements vom 21. Februar 2008 über die Kosten und Entschädigungen vor dem Bundesverwaltungsgericht [VGKE, SR 173.320.2]) den Beschwerdeführern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