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E-6128/2024 vom 4. Oktober 2024</w:t>
      </w:r>
    </w:p>
    <w:p>
      <w:r>
        <w:t>Bundesverwaltungsgericht, 2024-10-04, DE</w:t>
      </w:r>
    </w:p>
    <w:p>
      <w:r>
        <w:rPr>
          <w:b/>
        </w:rPr>
        <w:t xml:space="preserve">Quelle: </w:t>
      </w:r>
      <w:r>
        <w:t>https://mcp.opencaselaw.ch/entscheid/bvger_E-6128_2024</w:t>
      </w:r>
    </w:p>
    <w:p>
      <w:r>
        <w:t>FR: TAF E-6128/2024 du 4 octobre 2024</w:t>
      </w:r>
    </w:p>
    <w:p>
      <w:r>
        <w:t>IT: TAF E-6128/2024 del 4 ottobre 2024</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1 AsylG, Art. 48 Abs. 1 sowie Art. 52 Abs. 1 VwVG).</w:t>
      </w:r>
    </w:p>
    <w:p>
      <w:r>
        <w:rPr>
          <w:b/>
        </w:rPr>
        <w:t>E. 1.3</w:t>
      </w:r>
    </w:p>
    <w:p>
      <w:r>
        <w:t>Auf die Beschwerde ist einzutreten.</w:t>
      </w:r>
    </w:p>
    <w:p>
      <w:r>
        <w:rPr>
          <w:b/>
        </w:rPr>
        <w:t>E. 2</w:t>
      </w:r>
    </w:p>
    <w:p>
      <w:r>
        <w:t>Die Dispositivziffern 1 und 2 der angefochtenen Verfügung (Verneinung der Flüchtlingseigenschaft und Ablehnung Asylgesuch) sind mangels Anfech- tung in Rechtskraft erwachsen. Die Wegweisung als solche (Dispositivzif- fer 3) kann praxisgemäss nur aufgehoben werden, wenn eine Aufenthalts- bewilligung vorliegt oder ein Anspruch auf Erteilung einer solchen besteht (vgl. BVGE 2009/50 m.w.H.), was vorliegend nicht der Fall ist. Gegenstand des Beschwerdeverfahrens bildet damit lediglich die Frage, ob die Weg- weisung zu vollziehen oder ob anstelle des Vollzugs eine vorläufige Auf- nahme anzuordnen ist.</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nachstehend aufgezeigt wird – als offensichtlich unbegründet, weshalb sie im Verfahren einzelrich- terlicher Zuständigkeit mit Zustimmung eines zweiten Richters (Art. 111 Bst. e AsylG), ohne Durchführung eines Schriftenwechsels und mit sum- marischer Begründung, zu behandeln ist (Art. 111a Abs. 1 und 2 AsylG).</w:t>
      </w:r>
    </w:p>
    <w:p>
      <w:r>
        <w:t>E-6128/2024 Seite 5</w:t>
      </w:r>
    </w:p>
    <w:p>
      <w:r>
        <w:rPr>
          <w:b/>
        </w:rPr>
        <w:t>E. 5</w:t>
      </w:r>
    </w:p>
    <w:p>
      <w:r>
        <w:t>Ist der Vollzug der Wegweisung nicht zulässig, nicht zumutbar oder nicht möglich,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Das SEM führte zur Begründung der Zulässigkeit und Zumutbarkeit des Wegweisungsvollzugs in der angefochtenen Verfügung insbesondere aus, aus den Akten ergäben sich keine Hinweise dafür, dass dem Beschwerde- führer im Fall einer Rückkehr in seinen Heimatstaat mit beachtlicher Wahr- scheinlichkeit eine nach Art. 3 EMRK verbotene Behandlung oder Strafe drohe. Das flüchtlingsrechtliche Non-Refoulement Prinzip könne keine An- wendung finden, weil der Beschwerdeführer die Flüchtlingseigenschaft nicht erfülle. Sodann sprächen weder die politische Situation in Algerien noch individuelle Gründe gegen die Zumutbarkeit des Wegweisungsvoll- zugs. Er habe sich bis zur Ausreise im Dezember 2023 immer in Algerien aufgehalten, verfüge dort über ein tragfähiges Beziehungsnetz und könne nebst mehrjähriger Berufserfahrung auch ein Diplom als (…) vorweisen.</w:t>
      </w:r>
    </w:p>
    <w:p>
      <w:r>
        <w:rPr>
          <w:b/>
        </w:rPr>
        <w:t>E. 6.2</w:t>
      </w:r>
    </w:p>
    <w:p>
      <w:r>
        <w:t>Der Beschwerdeführer führte zur Begründung seines Rechtsmittels im Wesentlichen aus, ihm drohe bei einer Rückkehr erneut eine Verhaftung im Zusammenhang mit dem angeblichen Diebstahl der (…) Millionen Dinar. Der bestohlene Mafioso verdächtige ihn weiterhin und habe ihn deswegen bereits mehrfach bedroht. Die algerischen Justiz- und Strafverfolgungs- behörden seien ausserdem nicht funktionstüchtig und letztlich korrupt. Das zeige sich insbesondere anhand des Strafmasses; eine Verurteilung zu ei- ner achtjährigen Haftstrafe wegen Betäubungsmittelhandels sei unverhält- nismässig und liege ausserhalb des Bereichs legitimer Strafverfolgung. Das SEM werfe ihm zu Unrecht vor, dieses Gerichtsurteil nicht eingereicht zu haben und die – nebst der mangelnden asylrechtlichen Relevanz – an- gedeuteten Zweifel an seinen diesbezüglichen Aussagen seien unberech- tigt, zumal er seine Bereitschaft zur Einreichung von Beweismitteln signa- lisiert und seine Vorbringen glaubhaft vorgetragen habe. Schliesslich ver- füge er nicht über ein tragfähiges Beziehungsnetz, nachdem sein Vater an Krebs erkrankt sei und seine drei Brüder unter einer Nervenkrankheit</w:t>
      </w:r>
    </w:p>
    <w:p>
      <w:r>
        <w:t>E-6128/2024 Seite 6 leiden würden. Die finanzielle Situation seiner Familie sei schlecht und er müsse sich um seine kranken Angehörigen kümmern und sie finanziell un- terstützen.</w:t>
      </w:r>
    </w:p>
    <w:p>
      <w:r>
        <w:rPr>
          <w:b/>
        </w:rPr>
        <w:t>E. 7.1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der angefochtenen Verfügung verwiesen werden. Als wesentlich wird Folgendes erachtet:</w:t>
      </w:r>
    </w:p>
    <w:p>
      <w:r>
        <w:rPr>
          <w:b/>
        </w:rPr>
        <w:t>E. 7.2</w:t>
      </w:r>
    </w:p>
    <w:p>
      <w:r>
        <w:t>Der Vollzug ist nicht zulässig, wenn völkerrechtliche Verpflichtungen der Schweiz einer Weiterreise der Ausländerin oder des Ausländers in den Heimatstaat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der angefochtenen Verfügung zutreffend da- rauf hin, dass das Prinzip des flüchtlingsrechtlichen Non-Refoulement nur Personen schützt, die die Flüchtlingseigenschaft erfüllen. Da rechtskräftig feststeht, dass dies beim Beschwerdeführer nicht der Fall ist, kann der in Art. 5 AsylG verankerte Grundsatz der Nichtrückschiebung im vorliegen- den Verfahren keine Anwendung finden. Eine Rückkehr des Beschwerde- führers in den Heimatstaat ist demnach unter dem Aspekt von Art. 5 AsylG rechtmässig.</w:t>
      </w:r>
    </w:p>
    <w:p>
      <w:r>
        <w:rPr>
          <w:b/>
        </w:rPr>
        <w:t>E. 7.2.3</w:t>
      </w:r>
    </w:p>
    <w:p>
      <w:r>
        <w:t>Soweit der Beschwerdeführer in seinem Rechtsmittel Befürchtungen vor weiteren Inhaftierungen und Verurteilungen äussert und er die Integrität und Funktionstüchtigkeit der algerischen Strafverfolgungsbehörden be- mängelt, sind diese Aspekte einzig mit Blick auf die Frage des Vollzugs der</w:t>
      </w:r>
    </w:p>
    <w:p>
      <w:r>
        <w:t>E-6128/2024 Seite 7 Wegweisung zu prüfen, zumal angesichts der klar formulierten Rechts- begehren weder die Verneinung der Flüchtlingseigenschaft noch die Ab- lehnung des Asylgesuchs angefochten wurden.</w:t>
      </w:r>
    </w:p>
    <w:p>
      <w:r>
        <w:rPr>
          <w:b/>
        </w:rPr>
        <w:t>E. 7.2.4</w:t>
      </w:r>
    </w:p>
    <w:p>
      <w:r>
        <w:t>In diesem Zusammenhang ist einleitend festzuhalten, dass das SEM die Glaubhaftigkeit der Vorbringen nicht ausdrücklich bestritt, weshalb kein Anlass besteht, im Rahmen der vorliegend Prüfung des Wegweisungsvoll- zugs auf die entsprechenden Beschwerdevorbringen betreffend die Glaub- haftigkeit einzugehen.</w:t>
      </w:r>
    </w:p>
    <w:p>
      <w:r>
        <w:rPr>
          <w:b/>
        </w:rPr>
        <w:t>E. 7.2.5</w:t>
      </w:r>
    </w:p>
    <w:p>
      <w:r>
        <w:t>Weder aus den Aussagen des Beschwerdeführers noch aus den Ak- ten ergeben sich Anhaltspunkte dafür, dass er für den Fall einer Rückkehr in den Heimatstaat dort mit beachtlicher Wahrscheinlichkeit einer nach Art. 3 EMRK oder Art. 1 FoK verbotenen Strafe oder Behandlung ausge- setzt wäre. Gemäss Praxis des Europäischen Gerichtshofs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weder mit seinen Einwänden zum angeblichen Versagen der algerischen Justiz- und Polizeibehörden noch mit seinen Ausführungen hinsichtlich der angeblichen Unverhältnismässigkeit und Illegitimität der gegen ihn verhängten Strafen im Zusammenhang mit ge- meinrechtlichen Delikten. Weder die drohende Haftstrafe noch der Ver- dacht auf Probleme im Zusammenhang mit den gestohlenen (…) Millionen Dinar vermögen die Unzulässigkeit des Wegweisungsvollzugs zu begrün- den. Schliesslich lässt auch die allgemeine Menschenrechtssituation im Heimatstaat den Wegweisungsvollzug zum heutigen Zeitpunkt nicht als un- zulässig erscheinen.</w:t>
      </w:r>
    </w:p>
    <w:p>
      <w:r>
        <w:rPr>
          <w:b/>
        </w:rPr>
        <w:t>E. 7.2.6</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E-6128/2024 Seite 8</w:t>
      </w:r>
    </w:p>
    <w:p>
      <w:r>
        <w:rPr>
          <w:b/>
        </w:rPr>
        <w:t>E. 7.3.1</w:t>
      </w:r>
    </w:p>
    <w:p>
      <w:r>
        <w:t>Die allgemeine Lage in Algerien ist weder von Bürgerkrieg noch von allgemeiner Gewalt gekennzeichnet, so dass der Vollzug der Wegweisung dorthin unter diesem Aspekt grundsätzlich zumutbar erscheint (vgl. in letz- ter Zeit etwa die Urteile des Bundesverwaltungsgerichts E-4966/2024 vom 29. August 2024 E. 8.3.2 und D-5115/2024 vom 23. August 2024 E. 7.4.2).</w:t>
      </w:r>
    </w:p>
    <w:p>
      <w:r>
        <w:rPr>
          <w:b/>
        </w:rPr>
        <w:t>E. 7.3.2</w:t>
      </w:r>
    </w:p>
    <w:p>
      <w:r>
        <w:t>Auch in individueller Hinsicht steht der Zumutbarkeit des Wegwei- sungsvollzugs nichts entgegen. Der gemäss Akten junge und gesunde Be- schwerdeführer verfügt nebst mehrjähriger Berufserfahrung – insbeson- dere in der (…)branche – auch über ein Berufsdiplom als (…) (vgl. SEM- act. A15 F29 und A21 F46). Insofern ist anzunehmen, dass er nach seiner Rückkehr in der Lage sein wird, sich sowohl in wirtschaftlicher als auch sozialer Hinsicht zu reintegrieren. In diesem Zusammenhang ist darauf hin- zuweisen, dass sowohl die Eltern als auch die Geschwister des Beschwer- deführers in Algerien leben. Aus den gesundheitlichen Problemen seines Vaters und seiner Brüder (vgl. SEM-act. A15 F6 f. und A21 F54 und F61) vermag der Beschwerdeführer – der im Übrigen auch noch eine Mutter und eine verheiratete Schwester hat – in seinem Wegweisungs- verfahren nichts zu seinen Gunsten abzuleiten.</w:t>
      </w:r>
    </w:p>
    <w:p>
      <w:r>
        <w:rPr>
          <w:b/>
        </w:rPr>
        <w:t>E. 7.3.3</w:t>
      </w:r>
    </w:p>
    <w:p>
      <w:r>
        <w:t>Soweit der Beschwerdeführer in seinem Rechtsmittel ausserdem darauf hinweist, in der Vergangenheit bereits zwei Suizidversuche unter- nommen zu haben, kann festgehalten werden, dass einer allfälligen Suizi- dalität gegebenenfalls durch geeignete Massnahmen Rechnung zu tragen wäre, dadurch jedoch praxisgemäss nicht die Unzumutbarkeit des Weg- weisungsvollzuges begründet wird (vgl. SEM-act. A21 F103 und Be- schwerde S. 5).</w:t>
      </w:r>
    </w:p>
    <w:p>
      <w:r>
        <w:rPr>
          <w:b/>
        </w:rPr>
        <w:t>E. 7.3.4</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t>E-6128/2024 Seite 9</w:t>
      </w:r>
    </w:p>
    <w:p>
      <w:r>
        <w:rPr>
          <w:b/>
        </w:rPr>
        <w:t>E. 8</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9.1</w:t>
      </w:r>
    </w:p>
    <w:p>
      <w:r>
        <w:t>Mit dem vorliegenden Urteil ist das Beschwerdeverfahren abgeschlos- sen. Das mit der Beschwerde gestellte Gesuch um Gewährung der unent- geltlichen Prozessführung (vgl. Art. 65 Abs. 1 VwVG) ist unbesehen der finanziellen Verhältnisse des Beschwerdeführers abzuweisen, da die Begehren gemäss den vorstehenden Erwägungen als aussichtslos zu be- zeichnen waren und es daher an einer gesetzlichen Voraussetzung zu des- sen Gewährung fehlt. Das Gesuch um Verzicht auf eine Kostenvorschuss- erhebung ist mit dem vorliegenden Entscheid gegenstandslos geworden.</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E-6128/2024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