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E-6120/2020 vom 15. August 2023</w:t>
      </w:r>
    </w:p>
    <w:p>
      <w:r>
        <w:t>Bundesverwaltungsgericht, 2023-08-15, DE</w:t>
      </w:r>
    </w:p>
    <w:p>
      <w:r>
        <w:rPr>
          <w:b/>
        </w:rPr>
        <w:t xml:space="preserve">Quelle: </w:t>
      </w:r>
      <w:r>
        <w:t>https://mcp.opencaselaw.ch/entscheid/bvger_E-6120_2020</w:t>
      </w:r>
    </w:p>
    <w:p>
      <w:r>
        <w:t>FR: TAF E-6120/2020 du 15 août 2023</w:t>
      </w:r>
    </w:p>
    <w:p>
      <w:r>
        <w:t>IT: TAF E-6120/2020 del 15 agosto 2023</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 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w:t>
      </w:r>
    </w:p>
    <w:p>
      <w:r>
        <w:t>E-6120/2020 Seite 5 Integrationsgesetz (AIG) umbenannt. Der vorliegend anzuwendende Ge- setzesartikel (Art. 83) ist unverändert vom AuG ins AIG übernommen wor- den.</w:t>
      </w:r>
    </w:p>
    <w:p>
      <w:r>
        <w:rPr>
          <w:b/>
        </w:rPr>
        <w:t>E. 2.1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2.2</w:t>
      </w:r>
    </w:p>
    <w:p>
      <w:r>
        <w:t>Das Verfahren richtet sich nach dem VwVG, dem VGG und dem BGG, soweit das AsylG nichts anderes bestimmt (Art. 37 VGG und Art. 6 AsylG).</w:t>
      </w:r>
    </w:p>
    <w:p>
      <w:r>
        <w:rPr>
          <w:b/>
        </w:rPr>
        <w:t>E. 2.3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6 AsylG; Art. 48 Abs. 1 sowie Art. 52 Abs. 1 VwVG). Auf die Be- schwerde ist einzutreten.</w:t>
      </w:r>
    </w:p>
    <w:p>
      <w:r>
        <w:rPr>
          <w:b/>
        </w:rPr>
        <w:t>E. 3</w:t>
      </w:r>
    </w:p>
    <w:p>
      <w:r>
        <w:t>Die Kognition des Bundesverwaltungsgerichts und die zulässigen Rügen richten sich im Asylbereich nach Art. 106 Abs. 1 AsylG, im Bereich des Aus- länderrechts nach Art. 49 VwVG (vgl. BVGE 2014/26 E. 5).</w:t>
      </w:r>
    </w:p>
    <w:p>
      <w:r>
        <w:rPr>
          <w:b/>
        </w:rPr>
        <w:t>E. 4.1</w:t>
      </w:r>
    </w:p>
    <w:p>
      <w:r>
        <w:t>Die in der Beschwerde angebrachte formelle Rüge der Verletzung der Begründungspflicht und damit des Anspruchs auf rechtliches Gehör ist vorab zu beurteilen, da sie allenfalls geeignet sein könnte, eine Kassation der vorinstanzlichen Verfügung zu bewirken.</w:t>
      </w:r>
    </w:p>
    <w:p>
      <w:r>
        <w:rPr>
          <w:b/>
        </w:rPr>
        <w:t>E. 4.2</w:t>
      </w:r>
    </w:p>
    <w:p>
      <w:r>
        <w:t>Gemäss Art. 29 VwVG haben die Parteien Anspruch auf rechtliches Gehör, welches als Mitwirkungsrecht alle Befugnisse umfasst, die einer Partei einzuräumen sind, damit sie in einem Verfahren ihren Standpunkt</w:t>
      </w:r>
    </w:p>
    <w:p>
      <w:r>
        <w:t>E-6120/2020 Seite 6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w:t>
      </w:r>
    </w:p>
    <w:p>
      <w:r>
        <w:rPr>
          <w:b/>
        </w:rPr>
        <w:t>E. 4.3</w:t>
      </w:r>
    </w:p>
    <w:p>
      <w:r>
        <w:t>Die Rüge auf Beschwerdeebene, wonach der vorinstanzliche Ent- scheid pauschal begründet sei und keinen konkreten Bezug zu den Aus- führungen des Beschwerdeführers aufweise, ist unbegründet. Die Vor- instanz hat sich mit den konkreten Vorbringen des Beschwerdeführers rechtsgenüglich auseinandergesetzt und hat nachvollziehbar ausgeführt, wieso sie diese als nicht glaubhaft erachtet. Gleichzeitig hat sie die aktuelle politische Situation in Togo, soweit entscheidwesentlich – vorliegend ledig- lich in Bezug auf den Wegweisungsvollzug – in ihrer Beurteilung mitberück- sichtigt. Dem Beschwerdeführer war somit eine sachgerechte Anfechtung möglich, was mit der einlässlichen Beschwerde bestätigt wird. Gleichzeitig ist festzuhalten, dass die Uneinigkeit mit dem vorinstanzlichen Entscheid keine Verletzung des Anspruchs auf rechtliches Gehör darzustellen ver- mag. Dass der Beschwerdeführer die Auffassung des SEM nicht teilt, stellt keine Verletzung der Begründungspflicht beziehungsweise des Anspruchs auf rechtliches Gehör dar, sondern betrifft Fragen der materiellen Ausei- nandersetzung.</w:t>
      </w:r>
    </w:p>
    <w:p>
      <w:r>
        <w:rPr>
          <w:b/>
        </w:rPr>
        <w:t>E. 4.4</w:t>
      </w:r>
    </w:p>
    <w:p>
      <w:r>
        <w:t>Die formellen Rügen erweisen sich angesichts dieser Sachlage als un- begründet, weshalb keine Veranlassung besteht, die Sache aus formellen Gründen aufzuheben und an die Vorinstanz zurückzuweisen. Das diesbe- zügliche, eventualiter gestellte Rechtsbegehren ist somit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w:t>
      </w:r>
    </w:p>
    <w:p>
      <w:r>
        <w:t>E-6120/2020 Seite 7</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vgl. zur Glaubhaftmachung BVGE 2015/3 E. 6.5.1; 2013/11 E. 5.1; 2012/5 E. 2.2; 2010/57 E. 2.3).</w:t>
      </w:r>
    </w:p>
    <w:p>
      <w:r>
        <w:rPr>
          <w:b/>
        </w:rPr>
        <w:t>E. 5.3</w:t>
      </w:r>
    </w:p>
    <w:p>
      <w:r>
        <w:t>Das Bundesverwaltungsgericht hat die Anforderungen an das Glaub- haftmachen der Vorbringen in verschiedenen Entscheiden dargelegt und folgt dabei ständiger Praxis. Darauf kann hier verwiesen werden (vgl. BVGE 2015/3 E. 6.5.1 m.w.H.).</w:t>
      </w:r>
    </w:p>
    <w:p>
      <w:r>
        <w:rPr>
          <w:b/>
        </w:rPr>
        <w:t>E. 6.1</w:t>
      </w:r>
    </w:p>
    <w:p>
      <w:r>
        <w:t>Die Vorinstanz kommt in der angefochtenen Verfügung zum Schluss, dass die Ausführungen des Beschwerdeführers den Anforderungen an die Glaubhaftmachung im Sinne von Art. 7 AsylG nicht standhalten würden. So habe er den geltend gemachten Sachverhalt nicht angemessen konkreti- sieren können und habe wesentliche Fragen zu seinen zentralen Vorbrin- gen weder anschaulich noch konzis beantworten können. Er habe wieder- holt, knapp und einsilbig blosse Handlungsabfolgen zu Protokoll gegeben. Seinen Ausführungen habe es während der gesamten Anhörung an indivi- duellen und von subjektiven Emotionen geprägten Aussagen gefehlt. Auf Nachfragen hin habe er die geltend gemachten Ereignisse auch nicht kon- kretisieren können, so dass der Eindruck entstanden sei, er habe das Er- zählte nicht selbst erlebt. Die Schilderung, seine Fesseln hätten sich plötz- lich gelöst und er habe trotz der Anwesenheit von Soldaten fliehen können, mute ausserdem abenteuerlich an. Ebenso wenig habe er einen plausiblen Grund für das anhaltende Interesse der togoischen Behörden an seiner Person nennen können. Seine Erklärung, er sei aus politischen Gründen verfolgt worden, könne vor dem Hintergrund seines schwachen politischen Profils und der fehlenden Exponiertheit nicht geglaubt werden. Es sei mit- hin nicht begreiflich, wieso er für die togoischen Behörden eine Gefahr dar- stellen sollte. Auch seine vorgebrachte Furcht vor weiteren Verfolgungs- massnahmen in Ghana sei als nicht begründet zu erachten, zumal seine diesbezüglichen Aussagen ebenfalls äusserst vage und unsubstantiiert ausgefallen seien. Schliesslich sei das von ihm erwähnte Visum, welches er über die (…) Botschaft in Lomé erhalten haben und mit welchem er nach E._______ eingereist sein soll, im System nicht auffindbar gewesen; auch</w:t>
      </w:r>
    </w:p>
    <w:p>
      <w:r>
        <w:t>E-6120/2020 Seite 8 anderweitig habe er seinen Aufenthalt in E._______ nicht belegen können, was weiter zur festgestellten Unglaubhaftigkeit seiner Vorbringen beitrage.</w:t>
      </w:r>
    </w:p>
    <w:p>
      <w:r>
        <w:rPr>
          <w:b/>
        </w:rPr>
        <w:t>E. 6.2</w:t>
      </w:r>
    </w:p>
    <w:p>
      <w:r>
        <w:t>Der Beschwerdeführer hält dem in der Beschwerde entgegen, dass er seine Vorbringen detailliert dargelegt habe. Wieso das SEM ihm vorhalte, er habe seine Erzählungen auf blosse Handlungsabfolgen beschränkt, sei für ihn nicht ersichtlich. Er habe bereits an der BzP eine Gefährdung in seinem Heimatland geltend gemacht und die an der BzP gemachten Aus- sagen an der Anhörung weiter verdeutlicht. Zudem habe er sich zu sämtli- chen Sachverhaltselementen konkret und unter Einbezug seiner Gedan- ken und Emotionen geäussert, gewisse Aussagen spontan präzisiert und auffallend oft die direkte Rede verwendet, was alles auf tatsächlich Erleb- tes schliessen lasse. Er habe zudem alle ihm gestellten Fragen beantwor- tet. Es sei nicht nachvollziehbar, wieso ihm das SEM vorwerfe, blosse Handlungsabläufe aneinander gereiht zu haben, zumal er konkrete, sehr substantiierte und detaillierte Ausführungen zu seiner Haft und den Miss- handlungen gemacht habe. Seinen Schilderungen seien überdies keine Widersprüche zu entnehmen. Die Flucht schliesslich habe er wider- spruchsfrei, mit hohem Detailgrad, unter zeitlichen und örtlichen Angaben sowie mit zahlreichen Realkennzeichen veranschaulicht, was auf persön- lich Erlebtes schliessen lasse. Er sei ebenfalls in persönlicher Hinsicht glaubwürdig, zumal er keine Tatsachen unterdrückt, falsch dargestellt oder nachgeschoben habe. In Bezug auf sein Studium in E._______ sei festzu- halten, dass er das Herbstsemester 2017/2018 dort absolviert habe; einen entsprechenden Nachweis habe er angefordert. Er sei insgesamt als Flüchtling anzuerkennen, da er als Mitglied der PNP an Demonstrationen und Versammlungen teilgenommen habe. Es sei allgemein bekannt, dass die togoischen Behörden brutal gegen Mitglieder von Oppositionsparteien vorgehen würden, was ebenso den mit der Beschwerde eingereichten Be- richten zu entnehmen sei. Bei einer Rückkehr habe er ernsthafte Nachteile im Sinne von Art. 3 AsylG zu befürchten.</w:t>
      </w:r>
    </w:p>
    <w:p>
      <w:r>
        <w:rPr>
          <w:b/>
        </w:rPr>
        <w:t>E. 7.1</w:t>
      </w:r>
    </w:p>
    <w:p>
      <w:r>
        <w:t>Das Gericht teilt nach Prüfung der Akten im Ergebnis die Einschätzung der Vorinstanz, dass der Beschwerdeführer seine Flüchtlingseigenschaft nicht glaubhaft machen konnte respektive eine asylrelevante Verfolgung im Heimatstaat zu verneinen ist. Zur Vermeidung von Wiederholungen kann vorab darauf verwiesen werden (s. Verfügung S. 3 ff.; s.o. E. 6.1).</w:t>
      </w:r>
    </w:p>
    <w:p>
      <w:r>
        <w:t>E-6120/2020 Seite 9</w:t>
      </w:r>
    </w:p>
    <w:p>
      <w:r>
        <w:rPr>
          <w:b/>
        </w:rPr>
        <w:t>E. 7.2</w:t>
      </w:r>
    </w:p>
    <w:p>
      <w:r>
        <w:t>Zwar wirkt die Erzählweise des Beschwerdeführers an der Anhörung auf den ersten Blick durchaus ausführlich und detailliert. Seine Schilderun- gen fielen durch die Verwendung der direkten Rede im Zusammenhang mit der Wiedergabe von Gesprächen umfangreich aus. Sodann hat er in sei- nem freien Vortrag auch vermeintliche Nebensächlichkeiten wiedergege- ben, was unter Umständen als Realkennzeichen gewertet werden kann. Ebenso ergibt sich aus der Auskunft der deutschen Behörden vom 19. Juni 2018 sowie dem Auszug aus deren Visa-Datei, dass der Beschwerdeführer am 5. September 2017 mit einem Visum in E._______ einreiste und das Land am 4. Februar 2018 wieder verliess (act. A14/2 und A13/4). Die vor- instanzlichen Erwägungen, wonach der Beschwerdeführer seinen Aufent- halt in E._______ nicht habe glaubhaft machen können, sind mithin zu re- lativieren. Jedoch ist damit die Frage nicht beantwortet, ob der Beschwer- deführer nach dem Verlassen E._______ effektiv nach Togo zurückgekehrt ist beziehungsweise wo er sich in den etwa sieben Wochen bis zur Asylge- suchstellung in der Schweiz aufgehalten hat.</w:t>
      </w:r>
    </w:p>
    <w:p>
      <w:r>
        <w:rPr>
          <w:b/>
        </w:rPr>
        <w:t>E. 7.3</w:t>
      </w:r>
    </w:p>
    <w:p>
      <w:r>
        <w:t>Gleichwohl teilt das Bundesverwaltungsgericht die Gesamteinschät- zung der Vorinstanz, dass es sich bei der vorgetragenen Fluchtgeschichte um eine konstruierte handelt. Trotz der ausführlichen Erzählweise gelingt es dem Beschwerdeführer nämlich in Bezug auf die Bedrohungslage im Heimatstaat nicht, ein nachvollziehbares, plausibles und in sich stimmiges Bild des Erlebten zu zeichnen. Dies betrifft insbesondere den Vorfall am Flughafen von Lomé nach seiner angeblichen Rückkehr aus E._______. Auf entsprechende Nachfragen des Sachbearbeiters hin wiederholte der Beschwerdeführer bloss die Abläufe der Ereignisse in allgemeiner Weise und vermochte keine Details anzubringen, beispielsweise zu den weiteren im Verhörraum anwesenden Personen (act. A23/23 F61 ff.). Vor dem Hin- tergrund, dass er sich eigenen Angaben zufolge etwa 24 Stunden in dem Raum befunden haben soll, sind seine diesbezüglichen Ausführungen un- substantiiert ausgefallen (act. A23/23 F66 f.). Dass der Beschwerdeführer, wie auf Beschwerdeebene vorgebracht, in seiner freien Rede ausführlich gewesen ist, trifft zwar zu – dennoch vermag dieser Einwand den fehlen- den persönlichen Charakter seiner Ausführungen nicht zu erklären, zumal für die Einschätzung vorliegend nicht die Ausführlichkeit von Schilderungen massgeblich ist, sondern die darin fehlenden Einzelheiten und persönli- chen Eindrücke. Insgesamt entsteht nicht der Eindruck, es handle sich um persönlich Erlebtes, beziehungsweise dass sich der Sachverhalt tatsäch- lich auf die von ihm geschilderte Weise zugetragen hat.</w:t>
      </w:r>
    </w:p>
    <w:p>
      <w:r>
        <w:t>E-6120/2020 Seite 10</w:t>
      </w:r>
    </w:p>
    <w:p>
      <w:r>
        <w:rPr>
          <w:b/>
        </w:rPr>
        <w:t>E. 7.4</w:t>
      </w:r>
    </w:p>
    <w:p>
      <w:r>
        <w:t>Nicht schlüssig und insgesamt realitätsfremd ist des Weiteren die Schil- derung seiner Flucht, wonach sich während des Gefangenentransports seine Fesseln gelöst haben sollen und er trotz Anwesenheit von Soldaten habe fliehen können (act. A23/23 F44 S. 9). An der Einschätzung, dass die Vorbringen des Beschwerdeführers als un- glaubhaft zu erachten sind, ändern weder die Ausführungen in der Be- schwerdeschrift noch die auf Beschwerdeebene eingereichten Länderbe- richten zur Situation im Heimatstaat des Beschwerdeführers etwas. Den ins Recht gelegten Zeitungsberichten fehlt es im Übrigen an einem Bezug zur Person des Beschwerdeführers.</w:t>
      </w:r>
    </w:p>
    <w:p>
      <w:r>
        <w:rPr>
          <w:b/>
        </w:rPr>
        <w:t>E. 7.5</w:t>
      </w:r>
    </w:p>
    <w:p>
      <w:r>
        <w:t>Ergänzend ist festzustellen, dass die Mitgliedschaft des Beschwerde- führers in der PNP für sich betrachtet flüchtlingsrechtlich als nicht relevant zu erachten ist. Er verfügt über kein politisch exponiertes Profil, welches ihn in den Fokus der togoischen Regierung rücken könnte (vgl. auch Urteil des BVGer D-4396/2016 vom 12. Februar 2020 E. 8.2.1), zumal er seinen Angaben zufolge bloss ein einfaches Parteimitglied ohne besondere Auf- gaben und Verantwortlichkeiten war. Ausserdem konnte er eigenen Anga- ben gemäss im September 2017, mithin während der politischen Unruhen in Togo, scheinbar problemlos auf legalem Weg mittels eines Visums nach E._______ ausreisen, was gegen das Vorhandensein eines objektiven Ver- folgungsinteresses der togoischen Behörden spricht. Schliesslich lebt seine Familie weiterhin unbehelligt im Heimatstaat, was ebenso wenig auf eine Verfolgungssituation schliessen lässt. Es ist mithin nicht davon auszu- gehen, dass der Beschwerdeführer, der offensichtlich ein niederschwelli- ges politisches Profil aufweist, in den Augen der togoischen Behörden eine Gefahr darstellen könnte.</w:t>
      </w:r>
    </w:p>
    <w:p>
      <w:r>
        <w:rPr>
          <w:b/>
        </w:rPr>
        <w:t>E. 7.6</w:t>
      </w:r>
    </w:p>
    <w:p>
      <w:r>
        <w:t>Zusammenfassend ist daher festzuhalten, dass die Vorinstanz zu Recht die Flüchtlingseigenschaft des Beschwerdeführers verneint und sein Asylgesuch abgelehnt hat.</w:t>
      </w:r>
    </w:p>
    <w:p>
      <w:r>
        <w:rPr>
          <w:b/>
        </w:rPr>
        <w:t>E. 8</w:t>
      </w:r>
    </w:p>
    <w:p>
      <w:r>
        <w:t>Lehnt das SEM ein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w:t>
      </w:r>
    </w:p>
    <w:p>
      <w:r>
        <w:t>E-6120/2020 Seite 11 einer solchen. Die Wegweisung wurde demnach ebenfalls zu Recht ange- ordnet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nach Togo ist demnach unter dem Aspekt von Art. 5 AsylG rechtmässig. Aus den Vorbringen des Beschwerdeführers ergeben sich ausserdem auch keine</w:t>
      </w:r>
    </w:p>
    <w:p>
      <w:r>
        <w:t>E-6120/2020 Seite 12 konkreten und gewichtigen Anhaltspunkte für die Annahme, dass er im Falle einer Ausschaffung nach Togo mit beachtlicher Wahrscheinlichkeit ei- ner nach Art. 3 EMRK verbotenen Strafe oder Behandlung ausgesetzt wäre (vgl. aus der Praxis des Europäischen Gerichtshofs für Menschen- rechte etwa die Urteile i.S. Bensaid, Rep. 2001-I, S. 303, sowie i.S. Saadi vom 28. Februar 2008 [Grosse Kammer], Beschwerde Nr. 37201/06, Ziff. 124 ff., jeweils m.w.N.). Auch die allgemeine Menschenrechtssituation in Togo bietet zum heutigen Zeitpunkt keinen konkreten Anlass zur An- nahme, dem Beschwerdeführer drohe eine entsprechende Gefährdung. Der Vollzug der Wegweisung ist somit sowohl im Sinne der asylgesetzli- chen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Die allgemeine Lage in Togo ist aktuell weder von Bürgerkrieg noch von allgemeiner Gewalt gekennzeichnet, so dass der Vollzug der Wegwei- sung dorthin grundsätzlich zumutbar erscheint (s. Urteil des BVGer E-6158/2020 vom 10. Juni 2022 E. 8.2). Es bestehen auch sonst keine Anhaltspunkte, die darauf schliessen liessen, der Beschwerdeführer sei bei einer Rückkehr nach Togo einer konkreten Gefährdung im Sinne von Art. 83 Abs. 4 AIG ausgesetzt. Insbesondere ist nicht davon auszugehen, dass er bei seiner Rückkehr in den Heimatstaat in wirtschaftlicher Hinsicht in eine existenzbedrohende Situation gelangen wird. Gemäss eigenen An- gaben arbeitete er während fünf Jahren an verschiedenen (…) und im öf- fentlichen Dienst verfügt damit über Berufserfahrung; ausserdem hat er in Togo die Universität abgeschlossen und weist einen hohen Bildungsstand auf (act. A6/12 F1.17.04). Schliesslich leben in Togo die Mutter, Geschwis- ter sowie weitere Verwandte des Beschwerdeführers, namentlich seine Onkel, bei denen er zeitweise gelebt hat (act. A6/12 F3.01; A23/23 F13). Die Voraussetzungen für eine Wiedereingliederung in Togo sind sowohl in sozialer als auch in wirtschaftlicher Hinsicht als gut zu bezeichnen. Dem- gemäss ist der Wegweisungsvollzug in allgemeiner wie auch in individuel- ler Hinsicht als zumutbar einzustufen.</w:t>
      </w:r>
    </w:p>
    <w:p>
      <w:r>
        <w:t>E-6120/2020 Seite 13</w:t>
      </w:r>
    </w:p>
    <w:p>
      <w:r>
        <w:rPr>
          <w:b/>
        </w:rPr>
        <w:t>E. 9.3.3</w:t>
      </w:r>
    </w:p>
    <w:p>
      <w:r>
        <w:t>Ergänzend ist festzuhalten, dass den Akten erfolgreiche Integrations- bemühungen des Beschwerdeführers in der Schweiz zu entnehmen sind, die durchaus beachtlich sind. Die Integration von Asylsuchenden in der Schweiz ist aber grundsätzlich nicht im Rahmen des Asyl- und Wegwei- sungsverfahrens zu prüfen, sondern durch die kantonalen Behörden, wel- che mit Zustimmung des SEM gestützt auf Art. 14 Abs. 2 AsylG gegebe- nenfalls eine sogenannte Härtefallbewilligung erteilen können.</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Wegweisungsvollzug als möglich zu bezeich- nen ist (Art. 83 Abs. 2 AlG).</w:t>
      </w:r>
    </w:p>
    <w:p>
      <w:r>
        <w:rPr>
          <w:b/>
        </w:rPr>
        <w:t>E. 9.5</w:t>
      </w:r>
    </w:p>
    <w:p>
      <w:r>
        <w:t>Zusammenfassend hat die Vorinstanz den Wegweisungsvollzug nach Togo zu Recht als zulässig, zumutbar und möglich bezeichnet. Eine Anord- nung der vorläufigen Aufnahme fällt damit ausser Betracht (Art. 83 Abs. 1– 4 AIG).</w:t>
      </w:r>
    </w:p>
    <w:p>
      <w:r>
        <w:rPr>
          <w:b/>
        </w:rPr>
        <w:t>E. 10</w:t>
      </w:r>
    </w:p>
    <w:p>
      <w:r>
        <w:t>Aus diesen Erwägungen ergibt sich, dass die angefochtene Verfügung Bundesrecht nicht verletzt, den rechtserheblichen Sachverhalt richtig so- wie vollständig feststellt (Art. 106 Abs. 1 AsylG) und – soweit überprüfbar – angemessen ist. Die Beschwerde ist abzuweisen.</w:t>
      </w:r>
    </w:p>
    <w:p>
      <w:r>
        <w:rPr>
          <w:b/>
        </w:rPr>
        <w:t>E. 11.1</w:t>
      </w:r>
    </w:p>
    <w:p>
      <w:r>
        <w:t>Bei diesem Ausgang des Verfahrens wären die Kosten dem Be- schwerdeführer aufzuerlegen (Art. 63 Abs. 1 VwVG Art. 1–3 des Regle- ments vom 21. Februar 2008 über die Kosten und Entschädigungen vor dem Bundesverwaltungsgericht [VGKE, SR 173.320.2]). Da – ex ante be- trachtet – die gestellten Rechtsbegehren nicht als aussichtslos zu bezeich- nen sind und der Beschwerdeführer aufgrund der am 22. März 2023 ein- gereichten aktuellen Fürsorgebestätigung als bedürftig zu erachten ist, ist das mit der Beschwerde gestellte Gesuch um unentgeltliche Prozessfüh- rung gemäss Art. 65 Abs. 1 VwVG gutzuheissen. Es sind daher keine Ver- fahrenskosten zu erheben.</w:t>
      </w:r>
    </w:p>
    <w:p>
      <w:r>
        <w:rPr>
          <w:b/>
        </w:rPr>
        <w:t>E. 11.2</w:t>
      </w:r>
    </w:p>
    <w:p>
      <w:r>
        <w:t>Ebenso ist das Gesuch um Beiordnung einer amtlichen Rechtsverbei- ständung im Sinne vom aArt. 110a Abs. 1 AsylG für das Beschwerdever- fahren gutzuheissen. Für den Zeitraum ihrer Bevollmächtigung ist der vor- maligen Rechtsvertreterin MLaw Janine Hess ein amtliches Honorar für die</w:t>
      </w:r>
    </w:p>
    <w:p>
      <w:r>
        <w:t>E-6120/2020 Seite 14 notwendigen Aufwendungen im Beschwerdeverfahren auszurichten (vgl. aArt. 110a Abs. 1 AsylG i.V.m. Art. 9–14 VGKE). Die mit der Replik einge- reichte Kostennote weist einen Stundenaufwand von 14.4 Stunden, bei ei- nem Stundenansatz von Fr. 100.– bis Fr. 150.– im Falle des Unterliegens sowie Barauslagen in der Höhe von Fr. 52.– auf. Der Aufwand scheint in zeitlicher Hinsicht angemessen. Ausgehend vom Stundenansatz von Fr. 150.– ist zu Lasten des Gerichts demnach ein amtliches Honorar von aufgerundet Fr. 2’215.– (inkl. Auslagen) zuzusprechen. Das Honorar des aktuell bevollmächtigten Rechtsvertreters, welcher als amtlicher Rechts- beistand MLaw El Uali Said einzusetzen ist, wird mangels Einreichung ei- ner Kostennote geschätzt und beläuft sich auf Fr. 300.– (vgl. Art. 14 Abs. 2 VGKE). Der Gesamtbetrag von Fr. 2’515.– ist zugunsten der Rechtsbera- tungsstelle für Asylsuchende H._______ auszurichten. (Dispositiv nächste Seite)</w:t>
      </w:r>
    </w:p>
    <w:p>
      <w:r>
        <w:t>E-6120/2020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