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E-6119/2024 vom 19. November 2024</w:t>
      </w:r>
    </w:p>
    <w:p>
      <w:r>
        <w:t>Bundesverwaltungsgericht, 2024-11-19, DE</w:t>
      </w:r>
    </w:p>
    <w:p>
      <w:r>
        <w:rPr>
          <w:b/>
        </w:rPr>
        <w:t xml:space="preserve">Quelle: </w:t>
      </w:r>
      <w:r>
        <w:t>https://mcp.opencaselaw.ch/entscheid/bvger_E-6119_2024</w:t>
      </w:r>
    </w:p>
    <w:p>
      <w:r>
        <w:t>FR: TAF E-6119/2024 du 19 novembre 2024</w:t>
      </w:r>
    </w:p>
    <w:p>
      <w:r>
        <w:t>IT: TAF E-6119/2024 del 19 novembre 2024</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w:t>
      </w:r>
    </w:p>
    <w:p>
      <w:r>
        <w:t>E-6119/2024 Seite 7 angefochten blieb – oder ein eingeleitetes Beschwerdeverfahren mit einem blossen Prozessentscheid abgeschlossen wurde – können auch Re- visionsgründe einen Anspruch auf Wiedererwägung begründen (zum so- genannten "qualifizierten Wiedererwägungsgesuch" vgl. BVGE 2013/22 E. 5.4 m.w.H.). Ein weiterer Anwendungsbereich der Wiedererwägung be- trifft die Konstellation, dass die abzuändernde Verfügung beim Bundesver- waltungsgericht angefochten und durch dieses materiell beurteilt wurde, die Revision des Urteils aber ausgeschlossen ist, weil die geltend gemach- ten Tatsachen und/oder Beweismittel nach dem Urteil entstanden sind (vgl. Art. 123 Abs. 2 Bst. a [in fine] BGG). Für solche Fälle hat das Bundes- verwaltungsgericht im Grundsatzentscheid BVGE 2013/22 (vgl. dort E. 12.3) den Rechtsweg via ein beim SEM einzureichendes Wiedererwä- gungsgesuch ermöglicht.</w:t>
      </w:r>
    </w:p>
    <w:p>
      <w:r>
        <w:rPr>
          <w:b/>
        </w:rPr>
        <w:t>E. 5</w:t>
      </w:r>
    </w:p>
    <w:p>
      <w:r>
        <w:t>August 2020, aufgrund des geringfügigen politischen Profils und der feh- lenden Verfolgungssituation des Beschwerdeführers bei der Ausreise, da- von aus, dass für diesen bei einer Rückkehr kein flüchtlingsrechtlich rele- vantes Risiko bestehe. Im Weiteren sei festzuhalten, dass die dem SEM vorliegenden Beweismittel allesamt aus den Jahren 2019 und 2020 stam- men würden. Es sei daher angesichts der hohen Anzahl eingeleiteter Ver- fahren in der Türkei durchaus denkbar, dass das Vorliegende von den tür- kischen Strafverfolgungsbehörden allenfalls bereits eingestellt worden sei.</w:t>
      </w:r>
    </w:p>
    <w:p>
      <w:r>
        <w:rPr>
          <w:b/>
        </w:rPr>
        <w:t>E. 5.1</w:t>
      </w:r>
    </w:p>
    <w:p>
      <w:r>
        <w:t>In seinem Urteil E-155/2020 vom 14. Dezember 2023 stellte das Bun- desverwaltungsgericht fest, dass zwar die in der Beschwerde vertretene Auffassung, wonach das SEM es den Beschwerdeführenden im vor- instanzlichen Verfahren verwehrt habe, Beweismittel einzuholen, und da- mit den wesentlichen Sachverhalt unvollständig abgeklärt habe, auf den Zeitpunkt der Verfügung bezogen in dieser kategorischen Form nicht ge- stützt werden könne. Anders zeige sich jedoch die Sachverhalts- und Be- weislage seit Einreichung der Beschwerde. Diese enthalte zahlreiche Be- weismittel zur behaupteten Verfolgungssituation und es seien weitere Be- weismittel nachgereicht worden (u.a. Strafanzeigen sowie Korresponden- zen und Beschlüsse der Polizei-, Ermittlungs- und Untersuchungsbehör- den, gerichtlicher Festnahmebefehl und ein gerichtlicher Haftbeschluss je vom […]). Die Berücksichtigung und Würdigung dieser neuen Beweismittel würde selbst bei Durchführung eines Schriftenwechsels den Rahmen der gebotenen Berücksichtigung aller für den Entscheid wesentlichen Sachum- stände sprengen, zumal bei einer Würdigung zulasten der Beschwerdefüh- renden und entsprechendem Verfahrensausgang der Rechtsweg ver- schlossen bliebe und den Beschwerdeführenden faktisch ein bloss einstu- figes Entscheidverfahren zur Verfügung stünde.</w:t>
      </w:r>
    </w:p>
    <w:p>
      <w:r>
        <w:rPr>
          <w:b/>
        </w:rPr>
        <w:t>E. 5.2</w:t>
      </w:r>
    </w:p>
    <w:p>
      <w:r>
        <w:t>Aufgrund der fehler- und lückenhaften Feststellung des Sachverhalts hiess das Bundesverwaltungsgericht mit Urteil E-155/2023 vom 14. De- zember 2023 die Beschwerde vom 10. Januar 2020 gut, hob die angefoch- tene Verfügung vom 6. Dezember 2019 auf und wies die Sache zur rechts- genüglichen Sachverhaltsabklärung und -feststellung sowie zur Neubeur- teilung an das SEM zurück.</w:t>
      </w:r>
    </w:p>
    <w:p>
      <w:r>
        <w:t>E-6119/2024 Seite 8</w:t>
      </w:r>
    </w:p>
    <w:p>
      <w:r>
        <w:rPr>
          <w:b/>
        </w:rPr>
        <w:t>E. 5.2.1</w:t>
      </w:r>
    </w:p>
    <w:p>
      <w:r>
        <w:t>In seinem erneuten Wiedererwägungsentscheid vom 22. August 2024 hielt das SEM vorab fest, dass die Beschwerde vom 10. Januar 2020 unter anderem verschiedene Einvernahmeprotokolle und Verfahrensakten der Generalstaatsanwaltschaft von H._______ und Dokumente hinsichtlich des Bruders des Beschwerdeführers I._______ enthalten habe. Es könne auf das entsprechende Beilagenverzeichnis verwiesen werden. Mit Ein- gabe vom 4. November 2022 habe der Beschwerdeführer einen Beschluss des 5. Richteramtes der Strafkammer des Amtsgerichts J._______ vom (…) nachgereicht. Im Weiteren sei in der Beschwerde festgehalten worden, dass am (…) ein Haftbefehl gegen den Beschwerdeführer erlassen worden sei. Jedoch habe der Anteil der Verurteilungen an den zahlreich eingeleite- ten Ermittlungen wegen (dem Beschwerdeführer zu Last gelegten) Propa- ganda zugunsten einer Terrororganisation in den vergangenen Jahren nur bei einem Drittel der Fälle gelegen. Das SEM gehe in Berücksichtigung des Berichts des European Committee for the Prevention of Torture (CPT) vom</w:t>
      </w:r>
    </w:p>
    <w:p>
      <w:r>
        <w:rPr>
          <w:b/>
        </w:rPr>
        <w:t>E. 5.2.2</w:t>
      </w:r>
    </w:p>
    <w:p>
      <w:r>
        <w:t>Hinsichtlich der geltend gemachten Furcht des Beschwerdeführers vor künftiger Reflexverfolgung wegen seines Bruders F._______ mit Füh- rungsposition in der von den Kurden kontrollierten Selbstverwaltungszone von G._______ führte das SEM aus, dass allein die Verwandtschaft mit politischen Aktivisten eine solche in der Regel nicht zu begründen ver- möge.</w:t>
      </w:r>
    </w:p>
    <w:p>
      <w:r>
        <w:rPr>
          <w:b/>
        </w:rPr>
        <w:t>E. 5.3</w:t>
      </w:r>
    </w:p>
    <w:p>
      <w:r>
        <w:t>In der Beschwerde wurde im Wesentlichen geltend gemacht, das SEM sei den Anweisungen des Bundesverwaltungsgerichts gemäss dem Urteil E-155/2020 vom 14. Dezember 2023 nicht nachgekommen. In den über</w:t>
      </w:r>
    </w:p>
    <w:p>
      <w:r>
        <w:rPr>
          <w:b/>
        </w:rPr>
        <w:t>E. 6.1</w:t>
      </w:r>
    </w:p>
    <w:p>
      <w:r>
        <w:t>Vorab ist festzuhalten, dass zumindest nicht grundsätzlich zu bemängeln ist, dass die Vorinstanz bezüglich der bereits im Zeitpunkt des Kassationsurteils E-155/2020 bestehenden Beweismittel nicht noch weiteren zusätzlichen Abklärungen vorgenommen hat, wurde die Kassation doch unter anderem vorgenommen, damit die eingereichten zahlreichen Beweismittel nicht (unter Verlust eines Instanzenzugs) auf Rechtsmittelebene, sondern auf vorinstanzlicher Ebene geprüft werden. Indes schliesst die gerichtliche Rückweisung der Sache an die Vorinstanz zur Neubeurteilung die Pflicht zur Aktualisierung der Entscheidungsgrundlagen mit ein, wenn die Beweismittel mutmasslich nicht der aktuellen Aktenlage entsprechen.</w:t>
      </w:r>
    </w:p>
    <w:p>
      <w:r>
        <w:rPr>
          <w:b/>
        </w:rPr>
        <w:t>E. 6.2</w:t>
      </w:r>
    </w:p>
    <w:p>
      <w:r>
        <w:t>Davon zu unterscheiden ist die Frage, ob das SEM die vorhandenen Beweismittel hinreichend gewürdigt hat.</w:t>
      </w:r>
    </w:p>
    <w:p>
      <w:r>
        <w:rPr>
          <w:b/>
        </w:rPr>
        <w:t>E. 6.2.1</w:t>
      </w:r>
    </w:p>
    <w:p>
      <w:r>
        <w:t>Die Beschwerdeführenden gaben hinsichtlich der auf Beschwerdeebene eingereichten Beweismittel an, aus diesen Dokumenten gehe die Hängigkeit von zwei gegen den Beschwerdeführer gerichteten, in der Folge vereinigten Strafuntersuchungsverfahren betreffend den Verdacht auf Propaganda für eine Terrororganisation aufgrund von Facebook-Einträgen hervor, ausgelöst durch zwei Strafanzeigen vom (...) und vom (...). Das SEM hat hierzu in der angefochtenen Verfügung festgehalten, dass sich aus dem am (...) gegen den Beschwerdeführer erlassenen Haftbefehl wegen Propaganda zugunsten einer Terrororganisation keine begründete Furcht vor künftiger asylrechtlicher Verfolgung ergebe, da es sich um ein blosses Ermittlungsverfahren handle und solche oft wieder eingestellt würden. Indes wurde im Urteil E-155/2023 festgehalten, dass neben dem gerichtlichen Haftbeschluss «ein gerichtlicher Festnahmebefehl, ebenfalls vom (...)» eingereicht worden sei (vgl. E.7.2. «offensichtlich nicht identisch»). Aus den Akten ergib sich, dass dieser mit Eingabe vom 3. Februar 2021 an das Bundesverwaltungsgericht nachgereicht wurde. Die Eingabe vom 3. Februar 2021 und damit auch der genannten Festnahmebefehl vom (...) wurden vom SEM, wie in der Beschwerde zu Recht gerügt, weder im Beilagenverzeichnis erfasst noch in der angefochtenen Verfügung überhaupt erwähnt oder gewürdigt. Es liegt in mehrfacher Hinsicht eine unvollständige Sachverhaltsfeststellung vor.</w:t>
      </w:r>
    </w:p>
    <w:p>
      <w:r>
        <w:rPr>
          <w:b/>
        </w:rPr>
        <w:t>E. 6.2.2</w:t>
      </w:r>
    </w:p>
    <w:p>
      <w:r>
        <w:t>Eine unvollständige Sachverhaltsfeststellung liegt auch hinsichtlich der Aktualität des vorliegenden Sachverhalts vor. Das SEM räumt in der angefochtenen Verfügung selber ein, dass die vorliegenden Beweismittel mutmasslich veraltet seien, aus den Jahren 2019/2020 stammten und nicht erkennbar sei, wie der dortige Stand der Strafverfahren sei. Wie bereits vorstehend festgehalten (vgl. E. 6.2.3.), schliesst die gerichtliche Rückweisung der Sache an die Vorinstanz zur Neubeurteilung die Pflicht zur allfälligen Aktualisierung der Entscheidungsgrundlagen mit ein. Zwar wäre - wie das SEM festhält - grundsätzlich denkbar, dass die Verfahren zwischenzeitlich eingestellt worden sind. In gleicher Weise wäre aber ebenso denkbar, dass die entsprechenden Verfahren zwischenzeitlich fortgeführt und nunmehr Urteile in der Sache vorliegen. Vorliegend wäre daher offenkundig erforderlich gewesen, die Beschwerdeführenden zur Aktualisierung der Sachlage und insbesondere dem aktuellen Stand der Verfahren aufzufordern. Dies hat das SEM unterlassen und damit seine Erwägungen, wie in der Beschwerde zu Recht gerügt, auf einen nicht hinreichend erstellten, offenen Sachverhalt gestützt. Es ist nicht Sache des Bundesverwaltungsgerichts, versäumte Handlungen der Vorinstanz nachzuholen und an ihrer Stelle die Entscheidungsreife herzustellen.</w:t>
      </w:r>
    </w:p>
    <w:p>
      <w:r>
        <w:rPr>
          <w:b/>
        </w:rPr>
        <w:t>E. 6.3</w:t>
      </w:r>
    </w:p>
    <w:p>
      <w:r>
        <w:t>Wie voranstehend aufgezeigt, liegt in mehrfacher Hinsicht eine unvollständige Sachverhaltsfeststellung vor. Das SEM ist den Anweisungen des Bundesverwaltungsgerichts gemäss Urteil E-155/2020 vom 14. Dezember 2023 nicht genügend nachgekommen.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Es liegt nicht am Bundesverwaltungsgericht, anstelle der Vorinstanz die notwendigen Schlüsse aus dem (unvollständig) festgestellten Sachverhalt zu ziehen, und es ist auch nicht seine Aufgabe, offensichtliche Versäumnisse des SEM auf Beschwerdeebene zu beheben und damit die Vorinstanz gleichsam von einer sorgfältigen Verfahrensführung zu entbinden, zumal dem Beschwerdeführer durch ein solches Vorgehen eine Instanz verloren ginge. Somit fällt eine Heilung der festgestellten Mängel in der angefochtenen Verfügung nicht in Betracht (vgl. zum Ganzen BVGE 2009/53 E. 7.3).</w:t>
      </w:r>
    </w:p>
    <w:p>
      <w:r>
        <w:rPr>
          <w:b/>
        </w:rPr>
        <w:t>E. 6.4</w:t>
      </w:r>
    </w:p>
    <w:p>
      <w:r>
        <w:t>Bei dieser Sachlage ist die angefochtene Verfügung aus formellen Gründen aufzuheben und die Sache in Anwendung von Art. 61 Abs. 1 VwVG an die Vorinstanz zurückzuweisen. Das SEM ist nun anzuweisen, das Erforderliche zur Aktualisierung des Sachverhalts, insbesondere bezüglich der benannten Strafverfahren und damit der Beurteilung der Asylrelevanz vorzunehmen (Einforderung aktueller Beweismittel beziehungsweise eines entsprechenden Auszugs). Dabei sind neben den allenfalls neu von den Beschwerdeführenden eingereichten Dokumenten bei der nachfolgenden Neubeurteilung auch die bisher nicht berücksichtigten Beweismittel (Festnahmebefehl vom [...] und die vom vorherigen Rechtsvertreter eingereichten Eingaben) auf ihre Asylrelevanz zu prüfen. Hierbei ist die dementsprechend aktualisierte Sachlage sodann unter Berücksichtigung der aktuellen länderspezifischen Kasuistik eingehend neu zu beurteilen und zu begründen (vgl. hierzu das vor kurzem ergangene Referenzurteil E-4103/2024 vom 4. November 2024). Auch die auf Beschwerdeebene neu eingereichten Dokumente bezüglich des Bruders F._______ sind somit im Zusammenhang mit der Frage der Reflexverfolgung des Beschwerdeführers aktualisiert zu berücksichtigen. Ebenso ergibt sich aus den Akten der Bedarf einer Aktualisierung des Sachverhalts hinsichtlich allfälliger Vollzugshindernisse.</w:t>
      </w:r>
    </w:p>
    <w:p>
      <w:r>
        <w:rPr>
          <w:b/>
        </w:rPr>
        <w:t>E. 7</w:t>
      </w:r>
    </w:p>
    <w:p>
      <w:r>
        <w:t>Die Beschwerde ist gutzuheissen. Die vorinstanzliche Verfügung vom 22. August 2024 ist aufzuheben und die Sache im Sinne der Erwägungen zur Neubeurteilung an die Vorinstanz zurückzuweisen.</w:t>
      </w:r>
    </w:p>
    <w:p>
      <w:r>
        <w:rPr>
          <w:b/>
        </w:rPr>
        <w:t>E. 8</w:t>
      </w:r>
    </w:p>
    <w:p>
      <w:r>
        <w:t>Monaten seit der Rückweisung an das SEM habe dieses keine Abklärun- gen vorgenommen (weder Korrespondenz mit den Beschwerdeführenden noch Ansetzung einer Anhörung oder Einforderung von Beweismitteln). Im Weiteren ergebe sich aus dem Aktenverzeichnis, dass das SEM die Ein- gabe der früheren Rechtsvertretung vom 3. Februar 2021 und die damit eingereichten Unterlagen im Aktenverzeichnis nicht erfasst und erwähnt habe. Schliesslich habe das SEM hinsichtlich des als «Aktennotiz PE»</w:t>
      </w:r>
    </w:p>
    <w:p>
      <w:r>
        <w:t>E-6119/2024 Seite 9 bezeichneten Aktenstückes 19/1 den Anspruch auf korrekte und vollstän- dige Aktenführung verletzt, indem es den Betreff der entsprechenden Notiz nicht erfasst habe. Schliesslich habe es sich nicht mit der Situation der bei- den Kinder C._______ und D._______ in der Schweiz und im Heimatstaat befasst. 6. 6.1 Vorab ist festzuhalten, dass zumindest nicht grundsätzlich zu bemän- geln ist, dass die Vorinstanz bezüglich der bereits im Zeitpunkt des Kassa- tionsurteils E-155/2020 bestehenden Beweismittel nicht noch weiteren zu- sätzlichen Abklärungen vorgenommen hat, wurde die Kassation doch unter anderem vorgenommen, damit die eingereichten zahlreichen Beweismittel nicht (unter Verlust eines Instanzenzugs) auf Rechtsmittelebene, sondern auf vorinstanzlicher Ebene geprüft werden. Indes schliesst die gerichtliche Rückweisung der Sache an die Vorinstanz zur Neubeurteilung die Pflicht zur Aktualisierung der Entscheidungsgrundlagen mit ein, wenn die Beweis- mittel mutmasslich nicht der aktuellen Aktenlage entsprechen. 6.2 Davon zu unterscheiden ist die Frage, ob das SEM die vorhandenen Beweismittel hinreichend gewürdigt hat. 6.2.1 Die Beschwerdeführenden gaben hinsichtlich der auf Beschwerde- ebene eingereichten Beweismittel an, aus diesen Dokumenten gehe die Hängigkeit von zwei gegen den Beschwerdeführer gerichteten, in der Folge vereinigten Strafuntersuchungsverfahren betreffend den Verdacht auf Propaganda für eine Terrororganisation aufgrund von Facebook-Einträ- gen hervor, ausgelöst durch zwei Strafanzeigen vom (…) und vom (…). Das SEM hat hierzu in der angefochtenen Verfügung festgehalten, dass sich aus dem am (…) gegen den Beschwerdeführer erlassenen Haftbefehl wegen Propaganda zugunsten einer Terrororganisation keine begründete Furcht vor künftiger asylrechtlicher Verfolgung ergebe, da es sich um ein blosses Ermittlungsverfahren handle und solche oft wieder eingestellt wür- den. Indes wurde im Urteil E-155/2023 festgehalten, dass neben dem gerichtli- chen Haftbeschluss «ein gerichtlicher Festnahmebefehl, ebenfalls vom (…)» eingereicht worden sei (vgl. E.7.2. «offensichtlich nicht identisch»). Aus den Akten ergib sich, dass dieser mit Eingabe vom 3. Februar 2021 an das Bundesverwaltungsgericht nachgereicht wurde. Die Eingabe vom 3. Februar 2021 und damit auch der genannten Festnahmebefehl vom (…) wurden vom SEM, wie in der Beschwerde zu Recht gerügt, weder im</w:t>
      </w:r>
    </w:p>
    <w:p>
      <w:r>
        <w:t>E-6119/2024 Seite 10 Beilagenverzeichnis erfasst noch in der angefochtenen Verfügung über- haupt erwähnt oder gewürdigt. Es liegt in mehrfacher Hinsicht eine unvoll- ständige Sachverhaltsfeststellung vor. 6.2.2 Eine unvollständige Sachverhaltsfeststellung liegt auch hinsichtlich der Aktualität des vorliegenden Sachverhalts vor. Das SEM räumt in der angefochtenen Verfügung selber ein, dass die vorliegenden Beweismittel mutmasslich veraltet seien, aus den Jahren 2019/2020 stammten und nicht erkennbar sei, wie der dortige Stand der Strafverfahren sei. Wie bereits vorstehend festgehalten (vgl. E. 6.2.3.), schliesst die gerichtliche Rückwei- sung der Sache an die Vorinstanz zur Neubeurteilung die Pflicht zur allfäl- ligen Aktualisierung der Entscheidungsgrundlagen mit ein. Zwar wäre – wie das SEM festhält – grundsätzlich denkbar, dass die Verfahren zwischen- zeitlich eingestellt worden sind. In gleicher Weise wäre aber ebenso denk- bar, dass die entsprechenden Verfahren zwischenzeitlich fortgeführt und nunmehr Urteile in der Sache vorliegen. Vorliegend wäre daher offenkundig erforderlich gewesen, die Beschwerdeführenden zur Aktualisierung der Sachlage und insbesondere dem aktuellen Stand der Verfahren aufzufor- dern. Dies hat das SEM unterlassen und damit seine Erwägungen, wie in der Beschwerde zu Recht gerügt, auf einen nicht hinreichend erstellten, offenen Sachverhalt gestützt. Es ist nicht Sache des Bundesverwaltungs- gerichts, versäumte Handlungen der Vorinstanz nachzuholen und an ihrer Stelle die Entscheidungsreife herzustellen. 6.3 Wie voranstehend aufgezeigt, liegt in mehrfacher Hinsicht eine unvoll- ständige Sachverhaltsfeststellung vor. Das SEM ist den Anweisungen des Bundesverwaltungsgerichts gemäss Urteil E-155/2020 vom 14. Dezember 2023 nicht genügend nachgekommen. Gemäss Art. 61 Abs. 1 VwVG entscheidet das Bundesverwaltungsgericht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Es liegt nicht am Bundesverwaltungsgericht, anstelle der Vorinstanz die notwendigen Schlüsse aus dem (unvollständig) festgestellten Sachverhalt zu ziehen, und es ist auch nicht seine Aufgabe, offensichtliche Versäumnisse des</w:t>
      </w:r>
    </w:p>
    <w:p>
      <w:r>
        <w:t>E-6119/2024 Seite 11 SEM auf Beschwerdeebene zu beheben und damit die Vorinstanz gleich- sam von einer sorgfältigen Verfahrensführung zu entbinden, zumal dem Beschwerdeführer durch ein solches Vorgehen eine Instanz verloren ginge. Somit fällt eine Heilung der festgestellten Mängel in der angefoch- tenen Verfügung nicht in Betracht (vgl. zum Ganzen BVGE 2009/53 E. 7.3). 6.4 Bei dieser Sachlage ist die angefochtene Verfügung aus formellen Gründen aufzuheben und die Sache in Anwendung von Art. 61 Abs. 1 VwVG an die Vorinstanz zurückzuweisen. Das SEM ist nun anzuweisen, das Erforderliche zur Aktualisierung des Sachverhalts, insbesondere be- züglich der benannten Strafverfahren und damit der Beurteilung der Asyl- relevanz vorzunehmen (Einforderung aktueller Beweismittel beziehungs- weise eines entsprechenden Auszugs). Dabei sind neben den allenfalls neu von den Beschwerdeführenden eingereichten Dokumenten bei der nachfolgenden Neubeurteilung auch die bisher nicht berücksichtigten Be- weismittel (Festnahmebefehl vom […] und die vom vorherigen Rechtsver- treter eingereichten Eingaben) auf ihre Asylrelevanz zu prüfen. Hierbei ist die dementsprechend aktualisierte Sachlage sodann unter Berücksichti- gung der aktuellen länderspezifischen Kasuistik eingehend neu zu beurtei- len und zu begründen (vgl. hierzu das vor kurzem ergangene Referenzur- teil E-4103/2024 vom 4. November 2024). Auch die auf Beschwerdeebene neu eingereichten Dokumente bezüglich des Bruders F._______ sind somit im Zusammenhang mit der Frage der Reflexverfolgung des Beschwerdeführers aktualisiert zu berücksichtigen. Ebenso ergibt sich aus den Akten der Bedarf einer Aktualisierung des Sachverhalts hinsichtlich allfälliger Vollzugshindernisse. 7. Die Beschwerde ist gutzuheissen. Die vorinstanzliche Verfügung vom 22. August 2024 ist aufzuheben und die Sache im Sinne der Erwägungen zur Neubeurteilung an die Vorinstanz zurückzuweisen.</w:t>
      </w:r>
    </w:p>
    <w:p>
      <w:r>
        <w:rPr>
          <w:b/>
        </w:rPr>
        <w:t>E. 8.1</w:t>
      </w:r>
    </w:p>
    <w:p>
      <w:r>
        <w:t>Bei diesem Ausgang des Verfahrens sind keine Verfahrenskosten zu erheben (vgl. Art. 63 Abs. 1 VwVG).</w:t>
      </w:r>
    </w:p>
    <w:p>
      <w:r>
        <w:rPr>
          <w:b/>
        </w:rPr>
        <w:t>E. 8.2</w:t>
      </w:r>
    </w:p>
    <w:p>
      <w:r>
        <w:t>Den vertretenen Beschwerdeführenden ist angesichts ihres Obsiegens in Anwendung von Art. 64 VwVG und Art. 7 Abs. 1 VGKE eine Entschädi- gung für die ihm notwendigerweise erwachsenen Parteikosten zuzuspre- chen. Entschädigungspflichtig ist nur der notwendige Aufwand. Die</w:t>
      </w:r>
    </w:p>
    <w:p>
      <w:r>
        <w:t>E-6119/2024 Seite 12 Rechtsvertretung hat keine Kostennote eingereicht, weshalb die notwendi- gen Parteikosten aufgrund der Akten zu bestimmen sind (Art. 14 Abs. 2 in fine VGKE). Gestützt auf die Aktenlage sowie die in Betracht zu ziehenden Bemessungsfaktoren (Art. 9–13 VGKE) ist die vom SEM zu entrichtende Parteientschädigung auf Fr. 1'200.– festzusetzen.</w:t>
      </w:r>
    </w:p>
    <w:p>
      <w:r>
        <w:t>(Dispositiv nächste Seite)</w:t>
      </w:r>
    </w:p>
    <w:p>
      <w:r>
        <w:t>E-6119/2024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