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E-6119/2023 vom 5. Oktober 2023</w:t>
      </w:r>
    </w:p>
    <w:p>
      <w:r>
        <w:t>Bundesverwaltungsgericht, 2023-10-05, DE</w:t>
      </w:r>
    </w:p>
    <w:p>
      <w:r>
        <w:rPr>
          <w:b/>
        </w:rPr>
        <w:t xml:space="preserve">Quelle: </w:t>
      </w:r>
      <w:r>
        <w:t>https://mcp.opencaselaw.ch/entscheid/bvger_E-6119_2023_d20231005</w:t>
      </w:r>
    </w:p>
    <w:p>
      <w:r>
        <w:t>FR: TAF E-6119/2023 du 5 octobre 2023</w:t>
      </w:r>
    </w:p>
    <w:p>
      <w:r>
        <w:t>IT: TAF E-6119/2023 del 5 ottobre 2023</w:t>
      </w:r>
    </w:p>
    <w:p>
      <w:pPr>
        <w:pStyle w:val="Heading2"/>
      </w:pPr>
      <w:r>
        <w:t>Regeste</w:t>
      </w:r>
    </w:p>
    <w:p>
      <w:r>
        <w:t>Asyl und Wegweisung | Asyl und Wegweisung; Verfügung des SEM vom 5.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2 AsylG und 52 Abs. 1 VwVG). Der Beschwerdeführer hat am Verfah- ren vor der Vorinstanz teilgenommen, ist durch die angefochtene Verfü- gung besonders berührt und hat ein schutzwürdiges Interesse an deren</w:t>
      </w:r>
    </w:p>
    <w:p>
      <w:r>
        <w:t>E-6119/2023 Seite 5 Aufhebung beziehungsweise Änderung; er ist daher zur Einreichung der Beschwerde legitimiert (Art. 48 Abs. 1 VwVG).</w:t>
      </w:r>
    </w:p>
    <w:p>
      <w:r>
        <w:rPr>
          <w:b/>
        </w:rPr>
        <w:t>E. 1.4</w:t>
      </w:r>
    </w:p>
    <w:p>
      <w:r>
        <w:t>Auf die Beschwerde ist einzutreten.</w:t>
      </w:r>
    </w:p>
    <w:p>
      <w:r>
        <w:rPr>
          <w:b/>
        </w:rPr>
        <w:t>E. 2</w:t>
      </w:r>
    </w:p>
    <w:p>
      <w:r>
        <w:t>Über offensichtlich unbegründete Beschwerden wird in einzelrichterlicher Zuständigkeit mit Zustimmung eines zweiten Richters beziehungsweise ei- ner zweiten Richterin entschieden (Art. 111 Bst. e AsylG). Wie nachfolgend aufgezeigt wird, handelt es sich um ein solches Rechtsmittel, weshalb das Urteil nur summarisch zu begründen ist (Art. 111a Abs. 2 AsylG).</w:t>
      </w:r>
    </w:p>
    <w:p>
      <w:r>
        <w:rPr>
          <w:b/>
        </w:rPr>
        <w:t>E. 3</w:t>
      </w:r>
    </w:p>
    <w:p>
      <w:r>
        <w:t>Auf einen Schriftenwechsel wurde gestützt auf Art. 111a Abs. 1 AsylG ver- zichtet.</w:t>
      </w:r>
    </w:p>
    <w:p>
      <w:r>
        <w:rPr>
          <w:b/>
        </w:rPr>
        <w:t>E. 4</w:t>
      </w:r>
    </w:p>
    <w:p>
      <w:r>
        <w:t>Mit Beschwerde in Asylsachen kann die Verletzung von Bundesrecht (ein- schliesslich Missbrauch und Überschreiten des Ermessens) sowie die un- richtige und unvollständige Feststellung des rechtserheblichen Sachver- halts gerügt werden (Art. 106 Abs. 1 AsylG). Im Ausländerrecht richtet sich die Kognition nach Art. 49 VwVG (vgl. BVGE 2014/26 E. 5).</w:t>
      </w:r>
    </w:p>
    <w:p>
      <w:r>
        <w:rPr>
          <w:b/>
        </w:rPr>
        <w:t>E. 5</w:t>
      </w:r>
    </w:p>
    <w:p>
      <w:r>
        <w:t>Vorab ist das SEM in formeller Hinsicht darauf hinzuweisen, dass es seiner Aktenführungspflicht nachzukommen hat (Ablage, Paginierung und Regist- rierung der vollständigen Akten im Aktenverzeichnis; vgl. BVGE 2012/24 E. 3.2, 2011/37 E. 5.4.1). Vorliegend ist dem elektronischen Aktenverzeichnis zu entnehmen, dass gemäss der Dokumentenliste noch nicht alle Akten durch das SEM pagi- niert und gewisse Aktenstücke noch nicht im Aktenverzeichnis abgelegt wurden. Insbesondere wurde der Asylentscheid nicht paginiert und im Ak- tenverzeichnis abgelegt und es fehlt darin auch die gesamte E-Mail-Kor- respondenz mit dem Rechtsvertreter sowie auch die spätere Neueröffnung des Entscheides an denselben. Dem Beschwerdeführer respektive seinem Rechtsvertreter wurden der Asylentscheid indes physisch zugestellt und mit dem Vertreter korrespondierte das SEM wie erwähnt per E-Mail. Ihm war es daher ohne weiteres möglich Beschwerde zu erheben. Damit steht zwar fest, dass das SEM seiner Aktenführungspflicht mit Bezug auf die elektronischen Akten nicht nachgekommen ist, dem Beschwerdeführer dadurch aber kein Nachteil entstanden ist.</w:t>
      </w:r>
    </w:p>
    <w:p>
      <w:r>
        <w:t>E-6119/2023 Seite 6</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Wer sich darauf beruft, dass durch sein Verhalten nach der Ausreise aus dem Heimat- oder Herkunftsstaat – insbesondere durch ein illegales Verlassen des Landes oder etwa politische Exilaktivitäten – eine Gefähr- dungssituation erst geschaffen worden ist, macht subjektive Nachflucht- gründe im Sinne von Art. 54 AsylG geltend. Begründeter Anlass zur Furcht vor künftiger Verfolgung besteht dann, wenn der Heimat- oder Herkunfts- staat mit erheblicher Wahrscheinlichkeit von den Aktivitäten im Ausland er- fahren hat und die Person deshalb bei einer Rückkehr in flüchtlingsrecht- lich relevanter Weise verfolgt würde (vgl. BVGE 2009/29 E. 5.1). Dabei muss hinreichend Anlass zur Annahme bestehen, die Verfolgung werde sich mit beachtlicher Wahrscheinlichkeit und in absehbarer Zukunft ver- wirklichen; eine bloss entfernte Möglichkeit künftiger Verfolgung genügt nicht (vgl. BVGE 2011/51 E. 6.2).</w:t>
      </w:r>
    </w:p>
    <w:p>
      <w:r>
        <w:rPr>
          <w:b/>
        </w:rPr>
        <w:t>E. 7.1</w:t>
      </w:r>
    </w:p>
    <w:p>
      <w:r>
        <w:t>Zur Begründung ihres Entscheids führte die Vorinstanz aus, es sei all- gemein bekannt, dass Angehörige der kurdischen Bevölkerung in der Tür- kei Schikanen und Benachteiligungen verschiedenster Art ausgesetzt sein könnten. Dabei handle es sich nicht um ernsthafte Nachteile im Sinne des Asylgesetzes, die einen Verbleib im Heimatland verunmöglichen oder un- zumutbar erschweren würden. Die allgemeine Situation, in der sich die kur- dische Bevölkerung befinde, führe gemäss gefestigter Praxis für sich allein</w:t>
      </w:r>
    </w:p>
    <w:p>
      <w:r>
        <w:t>E-6119/2023 Seite 7 nicht zur Anerkennung der Flüchtlingseigenschaft. Diese Einschätzung gelte trotz der sich nach dem Putschversuch im Juli 2016 allgemein ver- schlechternden Menschenrechtslage in der Türkei, von der auch die Kur- den, insbesondere im Südosten der Türkei, betroffen seien. Die vom Be- schwerdeführer geltend gemachten Schikanen und Benachteiligungen auf- grund seiner kurdischen Ethnie (wie etwa der erfolgte Zwang zum Singen der türkischen Nationalhymne und sich als Türke bezeichnen zu müssen) würden in ihrer Intensität nicht über die Nachteile hinausgehen, welche weite Teile der kurdischen Bevölkerung in der Türkei in ähnlicher Weise treffen könnten. Im Weiteren erwog das SEM, dass die vom Beschwerdeführer beschrie- bene Vertreibung aus dem Dorf und das Inbrandsetzen desselben beinahe 30 Jahre zurückliegen würde, weswegen sich daraus keine aktuelle Bedro- hungslage ableiten lasse. Was den vom Beschwerdeführer beschriebenen Angriff der "grauen Wölfe" im Jahr 2015 sowie die an der Universität erhal- tenen Drohungen anbelange, seien diese Vorbringen mangels Intensität nicht als relevant im Sinne des AsylG zu erachten. Es habe sich dabei um verbale Drohungen gehandelt und dem Beschwerdeführer sei im Rahmen des Angriffs nichts zugestossen. Der unrechtmässige, vorübergehende Ausschluss von der Universität sei ebenfalls nicht intensiv genug, um ihn als ernsthaften Nachteil im Sinne von Art. 3 AsylG zu qualifizieren. Im Weiteren hielt die Vorinstanz fest, dass sich der Beschwerdeführer in der Türkei bislang keiner Straftat schuldig gemacht habe und davon aus- zugehen sei, dass in der Türkei aktuell kein Strafverfahren gegen ihn be- stehe. Der kurzzeitige Polizeigewahrsam im Jahr 2017, die von ihm ge- schilderten dreimaligen Nachfragen der Polizei, die Hausrazzien sowie die Erkundigungen nach seiner Ausreise entsprächen einem Vorgehen der heimatlichen Behörden, das in der Türkei regelmässig vorkomme. Gegen ihn sei sodann bisher kein Ermittlungsverfahren eingeleitet worden. Es gebe auch keinerlei Hinweise, dass die türkischen Strafverfolgungsbehör- den einen Festnahme- bzw. Vorführbefehl (Yakalama Emri) gegen ihn er- lassen würden. Mit den von ihm beschriebenen politischen Tätigkeiten (Verteilung von kurdischen Flyern, Lesen von Zeitschriften über die kurdi- sche Geschichte bei kurdischen Studentenvereinen) weise er sodann kein politisches Risikoprofil, sondern lediglich ein niederschwelliges Profil auf. Er sei nie Mitglied einer Organisation oder einer Partei gewesen und würde keinerlei Verbindungen zur PKK (kurdische Arbeiterpartei) aufweisen und er habe zudem ab 2017 seinen Aussagen zufolge keine politischen Tätig- keiten ausgeübt. Die letzten fünf Jahre vor der Ausreise aus der Türkei</w:t>
      </w:r>
    </w:p>
    <w:p>
      <w:r>
        <w:t>E-6119/2023 Seite 8 habe er keine ernsthaften Probleme mit den türkischen Behörden gehabt. Das Risiko, bei der Einreise in die Türkei festgenommen zu werden, sei somit als sehr gering einzuschätzen. Mit Bezug auf die allgemeine Menschenrechtslage in der Türkei sowie un- ter Hinweise auf die Rechtsprechung des Bundesverwaltungsgerichts zu einer möglichen Reflexverfolgung türkischer Staatsangehöriger erwog das SEM, das Bestehen einer begründeten Furcht vor einer flüchtlingsrechtlich relevanten Reflexverfolgung sei nur beim Vorliegen besonderer Umstände, wie etwa dann gegeben, wenn die betreffende Person bereits diesbezügli- che schwerwiegende Nachteile erlitten habe, oder wenn die Behörden An- lass zur Vermutung hätten, dass diese mit der gesuchten Person in Kontakt stehe, oder beim Verdacht eigener politischer Aktivitäten respektive Unter- stützungshandlungen für eine illegale politische Organisation. Darüber hin- aus müsse seitens der türkischen Behörden aufgrund des spezifischen Profils und des geschilderten Umfelds der gesuchten Person ein ausge- prägtes Interesse an deren Ergreifung und Festnahme bestehen. Demge- genüber bestehe gemäss den Erkenntnissen des SEM bei Angehörigen von bereits inhaftierten oder ehemals verfolgten Personen in aller Regel keine Gefahr, dass sie heute in der Türkei von Reflexverfolgungsmassnah- men betroffen würden. Behördliche Nachforschungen gegenüber Familien- angehörigen von politisch missliebigen Personen würden schliesslich be- züglich ihrer Intensität in der Regel kein asylbeachtliches Ausmass anneh- men. Aus der früheren Inhaftierung des Onkels und dessen Rolle als Gemeinde- präsident sowie den politischen Aktivitäten der beiden Brüder für die HDP und deren vorübergehende Inhaftierung seien keine flüchtlingsrechtlich re- levanten Verfolgungsmassnahmen abzuleiten. Vielmehr habe der Be- schwerdeführer zusammen mit den Verwandten die letzten fünf Jahre vor der Ausreise unbescholten in der Türkei gelebt. Hinweise dafür, dass er wegen seines familiären Umfeldes mit beachtlicher Wahrscheinlichkeit und in absehbarer Zukunft von Reflexverfolgungsmassnahmen ernsthaften Ausmasses betroffen werden könne, seien daher nicht vorhanden. Eine Furcht vor flüchtlingsrechtlich relevanter Verfolgung sei somit zu verneinen.</w:t>
      </w:r>
    </w:p>
    <w:p>
      <w:r>
        <w:rPr>
          <w:b/>
        </w:rPr>
        <w:t>E. 7.2.1</w:t>
      </w:r>
    </w:p>
    <w:p>
      <w:r>
        <w:t>Das Bundesverwaltungsgericht schliesst sich den Erwägungen des SEM in der angefochtenen Verfügung vollumfänglich an, weshalb zwecks Vermeidung von Wiederholungen auf diese verwiesen werden kann (vgl. E. 7.1 und Ziffer II der Verfügung).</w:t>
      </w:r>
    </w:p>
    <w:p>
      <w:r>
        <w:t>E-6119/2023 Seite 9</w:t>
      </w:r>
    </w:p>
    <w:p>
      <w:r>
        <w:rPr>
          <w:b/>
        </w:rPr>
        <w:t>E. 7.2.2</w:t>
      </w:r>
    </w:p>
    <w:p>
      <w:r>
        <w:t>Die Ausführungen in der Beschwerde, welche sich im Wesentlichen auf eine Wiederholung der bereits geltend gemachten Sachverhaltsele- mente beschränken, ändern nichts daran, dass die vom Beschwerdeführer beschriebenen Vorkommnisse entweder in flüchtlingsrechtlicher Hinsicht nicht die nötige Intensität erreichen oder in zeitlicher Hinsicht zu lange zu- rückliegen, als dass sie kausal für die erfolgte Ausreise des Beschwerde- führers zu bezeichnen wären. Die Tatsache, dass Angehörige der kurdi- schen Bevölkerung in der Türkei Schikanen und Benachteiligungen ver- schiedenster Art ausgesetzt sein können, führt entgegen der dahingehen- den Ansicht auf Beschwerdeebene per se ebenfalls nicht zur Anerkennung der Flüchtlingseigenschaft, da es sich dabei nicht um ernsthafte Nachteile im flüchtlingsrechtlichen Sinne handelt.</w:t>
      </w:r>
    </w:p>
    <w:p>
      <w:r>
        <w:rPr>
          <w:b/>
        </w:rPr>
        <w:t>E. 7.2.3</w:t>
      </w:r>
    </w:p>
    <w:p>
      <w:r>
        <w:t>Die vergangene Inhaftierung des Onkels und der Brüder sowie deren politische Tätigkeiten lassen nicht auf eine Reflexverfolgung schliessen, zumal der Beschwerdeführer diesbezüglich durch die türkischen Behörden nie behelligt wurde. Die alleinige Abstammung aus einer – wie der Be- schwerde behauptet – politischen Familie reicht mithin für eine begründete Furcht vor (Reflex)Verfolgung vorliegend nicht aus. Er war in der Vergan- genheit in der Türkei denn auch lediglich niederschwellig politisch tätig und aus der in der Beschwerde zitierten Antwort (vgl. Akte SEM A23 F58) ergibt sich kein für ihn besonderes politisches Profil. Denn in den blossen Teil- nahmen an Kundgebungen und Protestaktionen für die Studentenbewe- gung respektive die kurdische Sache oder der Teilnahme an Newroz-Fei- erlichkeiten lässt sich (noch) keine Exponiertheit erkennen. Dass der Be- schwerdeführer vor seiner Ausreise wegen der Zugehörigkeit zu einer po- litisch oppositionellen Familie und aufgrund seiner eigenen politischen Tä- tigkeiten in der Türkei im Fokus der türkischen Behörden gestanden hätte, ist – entgegen der Auffassung in der Beschwerde – somit nicht anzuneh- men. Wie das SEM zutreffend erwähnte, liegt gegen ihn auch kein Fest- nahme- oder Vorführbefehl vor und er wurde strafrechtlich bis anhin nie belangt.</w:t>
      </w:r>
    </w:p>
    <w:p>
      <w:r>
        <w:rPr>
          <w:b/>
        </w:rPr>
        <w:t>E. 7.2.4</w:t>
      </w:r>
    </w:p>
    <w:p>
      <w:r>
        <w:t>Aus dem im Beschwerdeverfahren eingereichten Einvernahmeproto- koll vom 8. November 2023 einer Drittperson, lässt sich – entgegen den Ausführungen im Begleitschreiben des türkischen Anwalts – nicht schlies- sen, dass gegen den Beschwerdeführer nunmehr ein strafrechtliches Er- mittlungsverfahren oder gar eine strafrechtliche Anklage erhoben wurde. Der Beschwerdeführer wird von der Drittperson gemäss dem Einvernah- meprotokoll zwar des Vorwurfs der Propaganda für die PKK/YPG auf Fa- cebook bezichtigt. Unklar ist dabei aber einerseits, ob es sich bei der darin</w:t>
      </w:r>
    </w:p>
    <w:p>
      <w:r>
        <w:t>E-6119/2023 Seite 10 als beschuldigten genannten Person tatsächlich um den Beschwerdeführer handelt, zumal er lediglich mit Vor- und Nachnamen genannt wird. Auch wird kein genauer Deliktszeitpunkt oder eine genaue Beschreibung des Delikts daraus ersichtlich. Aus dem Dokument ergibt sich sodann, dass be- sagte Drittperson auf eine Facebook-"Freundschaftsanfrage" des Be- schwerdeführers mit einem solchen Vorwurf reagiert haben soll. Dies scheint nicht nachvollziehbar, wäre doch demnach davon auszugehen, dass es sich bei der Drittperson um eine dem Beschwerdeführer bekannte respektive mit ihm befreundete Person handeln müsste. Deren Motive für eine solche Anschuldigung bleiben damit unklar. Nicht erstellt ist zudem, dass der Beschwerdeführer auf Facebook tatsächlich Propaganda für die PKK betrieben hat, dies umso mehr, als ein entsprechender Beleg fehlt und er zudem im Rahmen der Anhörung jegliche eigene Verbindungen oder Verbindungen seiner Familie zur PKK verneinte (vgl. Akte SEM A23/17 F89) und auch in der Beschwerde nichts Entsprechendes geltend machte. Es ist daher nicht nachvollziehbar, weshalb er nunmehr für die PKK propa- giert. Nicht erstellt ist zudem, ob der eingereichte Auszug in Kopie vom 8. November 2023 tatsächlich authentisch ist. Das Schreiben des türkischen Anwalts, welches bezeichnenderweise vom gleichen Tag datiert, erscheint schliesslich insofern nicht als serös, da darin – wie erwähnt – bereits von einer Straftat und ein gegen den Beschwerdeführer eingeleitetes Ermitt- lungsverfahren gesprochen wird, ohne dies zu belegen. Aus dem blossen Einvernahmeprotokoll lässt sich indes weder auf ein gegen ihn eingeleite- tes Ermittlungsverfahren noch auf eine von ihm begangene Straftat schlies- sen. Das Schreiben des Anwalts ist aber auch vor dem Hintergrund, dass erwähnte "Strafakten" bezeichnenderweise im Nachgang an den Negativ- entscheid der Vorinstanz vom 5. Oktober 2023 eingereicht wurden, als blosses Gefälligkeitsschreiben zu werten.</w:t>
      </w:r>
    </w:p>
    <w:p>
      <w:r>
        <w:rPr>
          <w:b/>
        </w:rPr>
        <w:t>E. 7.2.5</w:t>
      </w:r>
    </w:p>
    <w:p>
      <w:r>
        <w:t>Auch die vom Beschwerdeführer im Weiteren geltend gemachten exilpolitischen Tätigkeiten stellen keine subjektiven Nachfluchtgründe (vgl. Art. 54 AsylG; vgl. E. 6.3) dar: So ist mit Bezug auf allfällige Einträge in den sozialen Medien und die De- monstrationsteilnahmen festzuhalten, dass sich das voraussichtliche Ver- halten der türkischen Behörden in einer solchen Situation naturgemäss nicht mit letzter Genauigkeit vorhersagen lässt. Es ist daher im Einzelfall die Frage des Bestehens eines allfälligen asylrechtlich relevanten Polit- malus gebührend zu prüfen (vgl. dazu BVGE 2013/25 und 2014/21; Urteil des BVGer E-5815/2020 vom 10. Februar 2021 E. 6.3.3). Diese Beurtei- lung ist wiederum unter Mitberücksichtigung des sozialen und familiären</w:t>
      </w:r>
    </w:p>
    <w:p>
      <w:r>
        <w:t>E-6119/2023 Seite 11 Kontexts vorzunehmen; zudem sind dabei die bisherigen Erlebnisse der betroffenen Person mit den Behörden des Heimatstaats gebührend zu wür- digen, namentlich zur Beurteilung der subjektiven Komponente einer be- gründeten Furcht vor zukünftiger Verfolgung (vgl. etwa BVGE 2009/51 E. 4.2 m.H.a. Entscheidungen und Mitteilungen der Schweizerischen Asyl- rekurskommission [EMARK] 1998 Nr. 4 E.5.d und 2004 Nr. 1 E. 6.a f.). Vorliegend ist – wie bereits erwähnt – nicht davon auszugehen, dass der Beschwerdeführer über ein geschärftes Profil im genannten Sinn verfügt. Seine politischen Aktivitäten, deretwegen er teils staatlichen Massnahmen im Heimatland ausgesetzt gewesen sei, liegen Jahre zurück. Die politi- schen Aktivitäten in der Schweiz sind sodann als niederschwellig zu be- zeichnen. Denn weder ist – wie erwähnt – belegt, dass er von der Schweiz aus mittels Facebook Propaganda für die PKK betrieben hätte, noch er- scheinen die mit Fotos und Videos dokumentierten Teilnahmen in der Schweiz an Versammlungen von prokurdischen Veranstaltungen als rele- vant. Aus den beigelegten Bildern einer prokurdischen Veranstaltung res- pektive einer Veranstaltung der HDP wird seine Rolle nicht klar und er ist als Person kaum erkennbar. Eine führende Rolle kann ihm auch nicht auf- grund des eingereichten Videos oder des Zeitungsartikels zugeschrieben werden. So ist er auf dem Video – sollte es sich tatsächlich um seine Per- son handeln – nur von hinten und der Seite zu sehen und im beigelegten Zeitungsartikel wird er nicht namentlich erwähnt. Es ist demnach nicht da- von auszugehen, dass für ihn eine beachtliche Wahrscheinlichkeit besteht, in absehbarer Zeit flüchtlingsrelevante Verfolgungsmassnahmen zu erlei- den. Diesbezüglich kann im Übrigen auf die zutreffenden Ausführungen des SEM verwiesen werden (vgl. Verfügung S. 5 f., vgl. E. 7).</w:t>
      </w:r>
    </w:p>
    <w:p>
      <w:r>
        <w:rPr>
          <w:b/>
        </w:rPr>
        <w:t>E. 7.3</w:t>
      </w:r>
    </w:p>
    <w:p>
      <w:r>
        <w:t>Zusammenfassend ist festzustellen, dass weder Vor- noch Nachflucht- gründe durch den Beschwerdeführer dargelegt werden konnten. Das SEM hat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w:t>
      </w:r>
    </w:p>
    <w:p>
      <w:r>
        <w:t>E-6119/2023 Seite 12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E-6119/2023 Seite 13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Ebenso wenig lässt die allgemeine Menschenrechtssituation im Heimat- staat den Wegweisungsvollzug zum heutigen Zeitpunkt als unzulässig er- scheinen.</w:t>
      </w:r>
    </w:p>
    <w:p>
      <w:r>
        <w:rPr>
          <w:b/>
        </w:rPr>
        <w:t>E. 9.3</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Vollzug der Wegweisung in die Herkunftsprovinz des Beschwer- deführers (Sirnak) erweist sich zwar – wie vom SEM zu Recht erwogen – nach aktueller Rechtsprechung des Gerichts als generell unzumutbar (vgl. BVGE 2013/2 E. 9.6). Einhergehend mit den Erwägungen der Vorinstanz ist vorliegend allerdings von zumutbaren innerstaatlichen Aufenthaltsalter- nativen, wie etwa D._______ oder C._______, wo sich der Beschwerde- führer, der über eine gute Ausbildung und Berufserfahrungen verfügt, sei- nen Angaben zufolge unter anderem in der Vergangenheit aufgehalten hatte, auszugehen. Es kann zudem angenommen werden, dass ihm seine zahlreichen in der Türkei sowie auch die im Ausland lebenden Verwandten und insbesondere seine im Heimatland finanziell gut gestellte Familie in wirtschaftlicher Hinsicht eine Stütze sein dürften. Die Tatsache, dass er we- gen einer im Jahr 2019 erfolgten (…) auf Medikation und ärztliche Kontrol- len angewiesen ist und er einen (…) hat sowie gemäss dem der Be- schwerde beigelegten Sprechstundenprotokoll vom 26. September 2023 infolge der belastenden Situation durch das Asylverfahren psychisch</w:t>
      </w:r>
    </w:p>
    <w:p>
      <w:r>
        <w:t>E-6119/2023 Seite 14 angeschlagen ([…]) ist, lassen den Vollzug der Wegweisung ebenfalls nicht unzumutbar erscheinen. Bislang hat er für sein (…) die erforderliche medi- zinische Hilfe auch in der Türkei erhalten. Die Türkei verfügt zudem über eine ausreichende medizinische Infrastruktur, so dass er auch sein (…)lei- den und allfällige weiterhin bestehende psychische Probleme dort behan- deln lassen kann. Eine (…) wurde sodann am 29. September 2023 operativ behandelt. Es steht dem Beschwerdeführer zudem die Möglichkeit offen, gegebenenfalls medizinische Rückkehrhilfe zu beantragen. Von einer me- dizinischen Notlage, wie dies in der Beschwerde geltend gemacht wird, kann daher nicht gesprochen werden.</w:t>
      </w:r>
    </w:p>
    <w:p>
      <w:r>
        <w:rPr>
          <w:b/>
        </w:rPr>
        <w:t>E. 9.4.3</w:t>
      </w:r>
    </w:p>
    <w:p>
      <w:r>
        <w:t>Nach dem Gesagten erweist sich der Vollzug der Wegweisung als zumutbar.</w:t>
      </w:r>
    </w:p>
    <w:p>
      <w:r>
        <w:rPr>
          <w:b/>
        </w:rPr>
        <w:t>E. 9.5</w:t>
      </w:r>
    </w:p>
    <w:p>
      <w:r>
        <w:t>Schliesslich obliegt es dem Beschwerdeführer, bei der zuständigen Vertretung des Heimatstaates die für seine Rückkehr notwendigen Reise- 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Die Kosten des Verfahrens sind dem Beschwerdeführer aufzuerlegen und auf Fr. 750.– festzusetzen (Art. 63 Abs. 1 VwVG; Art. 1–3 des Regle- ments vom 21. Februar 2008 über die Kosten und Entschädigungen vor dem Bundesverwaltungsgericht [VGKE, SR 173.320.2]).</w:t>
      </w:r>
    </w:p>
    <w:p>
      <w:r>
        <w:t>E-6119/2023 Seite 15</w:t>
      </w:r>
    </w:p>
    <w:p>
      <w:r>
        <w:rPr>
          <w:b/>
        </w:rPr>
        <w:t>E. 11.3</w:t>
      </w:r>
    </w:p>
    <w:p>
      <w:r>
        <w:t>Der Antrag auf Verzicht der Erhebung eines Kostenvorschusses wird mit diesem Urteil gegenstandslos.</w:t>
      </w:r>
    </w:p>
    <w:p>
      <w:r>
        <w:rPr>
          <w:b/>
        </w:rPr>
        <w:t>E. 12</w:t>
      </w:r>
    </w:p>
    <w:p>
      <w:r>
        <w:t>Das Gesuch um Gewährung der unentgeltlichen Rechtsverbeiständung (Art. 102m Abs. 1 Bst. c AsylG) ist ebenfalls abzuweisen, da die Voraus- setzungen nicht erfüllt sind.</w:t>
      </w:r>
    </w:p>
    <w:p>
      <w:r>
        <w:t>(Dispositiv nächste Seite)</w:t>
      </w:r>
    </w:p>
    <w:p>
      <w:r>
        <w:t>E-6119/2023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