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E-6116/2014 vom 29. Oktober 2014</w:t>
      </w:r>
    </w:p>
    <w:p>
      <w:r>
        <w:t>Bundesverwaltungsgericht, 2014-10-29, DE</w:t>
      </w:r>
    </w:p>
    <w:p>
      <w:r>
        <w:rPr>
          <w:b/>
        </w:rPr>
        <w:t xml:space="preserve">Quelle: </w:t>
      </w:r>
      <w:r>
        <w:t>https://mcp.opencaselaw.ch/entscheid/bvger_E-6116_2014</w:t>
      </w:r>
    </w:p>
    <w:p>
      <w:r>
        <w:t>FR: TAF E-6116/2014 du 29 octobre 2014</w:t>
      </w:r>
    </w:p>
    <w:p>
      <w:r>
        <w:t>IT: TAF E-6116/2014 del 29 ottobre 2014</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unter nachstehendem Vorbehalt einzutreten.</w:t>
      </w:r>
    </w:p>
    <w:p>
      <w:r>
        <w:rPr>
          <w:b/>
        </w:rPr>
        <w:t>E. 1.2</w:t>
      </w:r>
    </w:p>
    <w:p>
      <w:r>
        <w:t>Der Streitgegenstand im Beschwerdeverfahren wird durch die angefochtene Verfügung begrenzt. Der Antrag, der Beschwerdeführer sei aus der Haft zu entlassen, geht somit über den Streitgegenstand hinaus, weshalb darauf nicht einzutreten ist.</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3.2</w:t>
      </w:r>
    </w:p>
    <w:p>
      <w:r>
        <w:t>Nach Art. 31a Abs. 1 Bst. b AsylG tritt das BFM auf ein Asylgesuch in der Regel nicht ein, wenn Asylsuchende in einen Drittstaat ausreisen können, welcher für die Durchführung des Asyl- und Wegweisungsverfahrens staatsvertraglich zuständig ist.</w:t>
      </w:r>
    </w:p>
    <w:p>
      <w:r>
        <w:rPr>
          <w:b/>
        </w:rPr>
        <w:t>E. 3.3</w:t>
      </w:r>
    </w:p>
    <w:p>
      <w:r>
        <w:t>Jeder Antrag wird von einem einzigen Mitgliedstaat geprüft, der nach den Kriterien des Kapitels III als zuständiger Staat bestimmt wird (Art. 3 Abs. 1, Satz 2 Dublin-III-VO). Gemäss Art. 18 Abs. 1 Bst. d ist der Mitgliedstaat verpflichtet,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stellt in der angefochtenen Verfügung fest, der Abgleich der Fingerabdrücke mit der Zentraleinheit Eurodac weise nach, dass der Beschwerdeführer am 11. Juli 2012 in Italien ein Asylgesuch eingereicht habe. Die italienischen Behörden hätten innerhalb der festgelegten Frist zum Übernahmeersuchen des BFM keine Stellung genommen. Nach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unter Anwendung von Art. 25 Abs. 2 Dublin-III-VO sei die Zuständigkeit zur Durchführung des Asyl- und Wegweisungsverfahrens am 7. Oktober 2014 an Italien übergegangen. Italien bleibe gemäss Art. 18 Abs. 1 Bst. d Dublin-III-VO weiterhin für sein Verfahren bis zu einem allfälligen Wegweisungsvollzug oder einer allfälligen Regelung des Aufenthaltsstatus zuständig, auch wenn das Asylverfahren in Italien bereits rechtskräftig abgeschlossen sei. Es lägen keine begründeten Hinweise vor, dass Italien seinen völkerrechtlichen Verpflichtungen nicht nachgekommen wäre und das Asyl- und Wegweisungsverfahren nicht korrekt durchgeführt hätte. Falls er mit dem Entscheid der italienischen Behörden nicht einverstanden sein sollte, habe er diesen bei der zuständigen Beschwerdeinstanz anzufechten. Anzufügen sei, dass die Prüfung von Asylgründen nicht Gegenstand des vorliegenden Zuständigkeitsverfahrens sei. Er könne nichts aus dem Umstand ableiten, dass er über Verwandte in der Schweiz verfüge, da er volljährig sei und dessen (...) und (...) nicht als Familienangehörige im Sinne von Art. 2 Bst. g Dublin-III-VO gelten würden. Zudem bestehe kein besonderes Abhängigkeitsverhältnis zwischen ihm und seinen Familienangehörigen in der Schweiz. Weder die in Italien herrschende Situation noch andere Gründe würden gegen die Zumutbarkeit seiner Wegweisung nach Italien sprechen. Art und Umfang der Unterstützung, auf welche der Beschwerdeführer Anspruch habe, richte sich nach der nationalen Gesetzgebung. Italien sei somit weiterhin für sein Verfahren bis zu einem allfälligen Wegweisungsvollzug zuständig, selbst wenn er aufgrund eines in Italien bereits rechtskräftig abgeschlossenen Asylverfahrens keinen Anspruch mehr auf Unterbringung oder weitergehende staatliche oder nichtstaatliche Unterstützung hätte.</w:t>
      </w:r>
    </w:p>
    <w:p>
      <w:r>
        <w:rPr>
          <w:b/>
        </w:rPr>
        <w:t>E. 4.2</w:t>
      </w:r>
    </w:p>
    <w:p>
      <w:r>
        <w:t>In der Rechtsmitteleingabe führt der Beschwerdeführer aus, nach seiner Rückweisung nach Italien habe er sich in Liechtenstein und Deutschland aufgehalten, wo er jeweils wieder nach Italien zurückgewiesen worden sei. Dort habe er keine Unterkunft, keine Unterstützung, keine Arbeitsmöglichkeit und drei Asylgesuche seien abgelehnt worden. Es sei ihm bewusst, dass er grundsätzlich im Rahmen des Dublin-Abkommens nach Italien zurückgewiesen werden sollte. Doch es sei bekannt, dass Italien von den täglich neu einreisenden Asylsuchenden komplett überfordert sei. Italien sei nicht in der Lage, für die Asylsuchenden ein Verfahren gemäss einem menschenwürdigen Asylgesetz durchzuführen. Italien habe bis zum aktuellen Zeitpunkt zum Rückübernahmegesuch der Schweiz nicht reagiert. Es sei deshalb für ihn unzumutbar, dorthin ausgewiesen zu werden.</w:t>
      </w:r>
    </w:p>
    <w:p>
      <w:r>
        <w:rPr>
          <w:b/>
        </w:rPr>
        <w:t>E. 5.1</w:t>
      </w:r>
    </w:p>
    <w:p>
      <w:r>
        <w:t>Der Beurteilungskompetenz entsprechend ist vorliegend somit nur zu prüfen, ob die Vorinstanz zu Recht von der Zuständigkeit Italiens ausgegangen ist. Italien ist Signatarstaat des Abkommens vom 28. Juli 1951 über die Rechtsstellung der Flüchtlinge (FK, SR 0.142.30), der EMRK und des Übereinkommens vom 10. Dezember 1984 gegen Folter und andere grausame, unmenschliche oder erniedrigende Behandlung oder Strafe (FoK, SR 0.105). Unter dem Dublin-System besteht grundsätzlich die Vermutung, dass alle Mitgliedstaaten beziehungsweise staatsvertraglich assoziierten Staaten die Rechte der EMRK garantieren. Es obliegt dem Beschwerdeführer,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vom 21. Januar 2011, 30696/09, § 84 f. und 250; ebenso Urteil des Gerichtshofes der Europäischen Union [EuGH] vom 21. Dezember 2011 C-411/10 und C-493). Der Beschwerdeführer muss demnach beweisen oder glaubhaft machen, dass seine Behandlung in Italien durch die dortigen Behörden respektive die Lebensumstände gegen Art. 3 EMRK verstösst.</w:t>
      </w:r>
    </w:p>
    <w:p>
      <w:r>
        <w:rPr>
          <w:b/>
        </w:rPr>
        <w:t>E. 5.2</w:t>
      </w:r>
    </w:p>
    <w:p>
      <w:r>
        <w:t>Der Beschwerdeführer beanstandet in der Rechtsmitteleingabe die grundsätzliche Zuständigkeit Italiens zu Recht nicht. Entgegen seiner Auffassung ist indessen eine explizite Zustimmung der italienischen Behörden zur Wiederaufnahme nicht erforderlich. Den Angaben des Beschwerdeführers zufolge wurde sein am 11. Juli 2012 in Italien eingereichtes Asylgesuch abgelehnt. Nachdem die italienischen Behörden auf das Übernahmeersuchen des BFM vom 22. September 2014 gemäss Art. 18 Abs. 1 Bst. d i.V.m. Art. 24 Abs. 4 Dublin-III-VO innert der Frist von Art. 25 Abs. 2 Dublin-III-VO keine Antwort erteilt haben, ist entsprechend dieser Bestimmung von einer impliziten Zustimmung der italienischen Behörden, mithin davon auszugehen, dass dem Wiederaufnahmegesuch stattgegeben worden ist. Dies zieht die Verpflichtung der italienischen Behörden nach sich, den Beschwerdeführer wieder aufzunehmen und angemessene Vorkehrungen für die Ankunft zu treffen.</w:t>
      </w:r>
    </w:p>
    <w:p>
      <w:r>
        <w:rPr>
          <w:b/>
        </w:rPr>
        <w:t>E. 5.3</w:t>
      </w:r>
    </w:p>
    <w:p>
      <w:r>
        <w:t>Die weiteren Ausführungen in der Rechtsmitteleingabe sind nicht geeignet, die vorgenannte Zuständigkeit umzustossen. In Fortführung der bisherigen Praxis des Bundesverwaltungsgerichts ist von der Vermutung auszugehen, dass Italien die Gebote des flüchtlingsrechtlichen und des menschenrechtlichen Rückschiebeverbots beachtet. Der EGMR hat diesbezüglich festgehalten,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Urteil des EGMR Mohammed Hussein et al. gegen Niederlande und Italien vom 2. April 2013, 27725/10, Unzulässigkeitsentscheidung wegen offensichtlicher Unbegründetheit gemäss Art. 35 Abs. 3 EMRK). Bei einer Überstellung wird weiter davon ausgegangen, Italien komme kraft seiner Mitgliedschaft den Verpflichtungen aus der Richtlinie 2005/85/EG des Rates vom 1. Dezember 2005 über Mindestnormen für Verfahren in den Mitgliedstaaten zur Zuerkennung und Aberkennung der Flüchtlingseigenschaft (sog. Verfahrensrichtlinie) und jenen aus der Aufnahmerichtlinie, darunter auch dem Refoulement-Verbot, nach (vgl. BVGE 2010/45 E. 7.4.2). Eine allfällige Verletzung der erwähnten Richtlinien durch den zuständigen Mitgliedstaat in der Vergangenheit begründet kein selbständiges Recht einer beschwerdeführenden Person auf Anrufung zur Ausübung des Selbsteintrittsrechts, sondern es bedarf hierzu grundsätzlich des Nachweises eines "real risk" im Sinne der EGMR-Rechtsprechung (vgl. Filzwieser/Sprung, Dublin III-Verordnung, Wien/Graz 2014, Art. 17 K5 S. 159). Aus blossen Problemen im Bereich der Aufnahmebedingungen für Asylsuchende lässt sich noch nicht zwingend auf eine systematische Verletzung der Aufnahmerichtlinie schliessen. Vorliegend hat der Beschwerdeführer keinen Nachweis im vorgenannten Sinn erbracht. Es ist somit davon auszugehen, dass er bei einer Überstellung nach Italien keiner unmenschlichen Behandlung ausgesetzt sein wird.</w:t>
      </w:r>
    </w:p>
    <w:p>
      <w:r>
        <w:rPr>
          <w:b/>
        </w:rPr>
        <w:t>E. 5.4</w:t>
      </w:r>
    </w:p>
    <w:p>
      <w:r>
        <w:t>Es sind vorliegend keine Gründe für einen Selbsteintritt aus humanitären Gründen gemäss Art. 17 Abs. 2 Dublin-III-VO i.V.m. Art. 29a Abs. 3 AsylV 1 ersichtlich. Solche werden auch nicht vorgebracht.</w:t>
      </w:r>
    </w:p>
    <w:p>
      <w:r>
        <w:rPr>
          <w:b/>
        </w:rPr>
        <w:t>E. 5.5</w:t>
      </w:r>
    </w:p>
    <w:p>
      <w:r>
        <w:t>Zusammenfassend liegen somit keine Gründe vor, welche eine Überstellung des Beschwerdeführers als unzulässig oder unzumutbar erscheinen liessen. Es besteht auch keine Veranlassung für einen Selbsteintritt der Schweiz.</w:t>
      </w:r>
    </w:p>
    <w:p>
      <w:r>
        <w:rPr>
          <w:b/>
        </w:rPr>
        <w:t>E. 6.1</w:t>
      </w:r>
    </w:p>
    <w:p>
      <w:r>
        <w:t>Italien ist somit für die Durchführung des Asyl- und Wegweisungsverfahrens des Beschwerdeführers gemäss der Dublin-III-VO zuständig und entsprechend verpflichtet, ihn gemäss Art. 18 Abs. 1 Bst. d Dublin-III-VO aufzunehmen. Die Vorinstanz ist in Anwendung von Art. 31a Abs. 1 Bst. b AsylG zu Recht auf das Asylgesuch des Beschwerdeführers nicht eingetreten. Da der Beschwerdeführer auch nicht im Besitz einer gültigen Aufenthalts- oder Niederlassungsbewilligung ist, hat die Vorinstanz in Anwendung von Art. 44 AsylG ebenfalls zu Recht die Überstellung nach Italien angeordnet (Art. 32 Bst. a AsylV 1).</w:t>
      </w:r>
    </w:p>
    <w:p>
      <w:r>
        <w:rPr>
          <w:b/>
        </w:rPr>
        <w:t>E. 6.2</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7</w:t>
      </w:r>
    </w:p>
    <w:p>
      <w:r>
        <w:t>Nach dem Gesagten ergibt sich, dass die angefochtene Verfügung Bundesrecht nicht verletzt und auch sonst nicht zu beanstanden ist (Art. 106 AsylG). Die Beschwerde ist abzuweisen, soweit darauf eingetreten wird.</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