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E-6108/2018 vom 20. Februar 2019</w:t>
      </w:r>
    </w:p>
    <w:p>
      <w:r>
        <w:t>Bundesverwaltungsgericht, 2019-02-20, DE</w:t>
      </w:r>
    </w:p>
    <w:p>
      <w:r>
        <w:rPr>
          <w:b/>
        </w:rPr>
        <w:t xml:space="preserve">Quelle: </w:t>
      </w:r>
      <w:r>
        <w:t>https://mcp.opencaselaw.ch/entscheid/bvger_E-6108_2018</w:t>
      </w:r>
    </w:p>
    <w:p>
      <w:r>
        <w:t>FR: TAF E-6108/2018 du 20 février 2019</w:t>
      </w:r>
    </w:p>
    <w:p>
      <w:r>
        <w:t>IT: TAF E-6108/2018 del 20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gegen die Dispositivziffern 2-9 der Verfügung vom 14. September 2018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Soweit sich die Beschwerde gegen die Dispositivziffer 1 (Nichteintreten auf das Wiedererwägungsgesuch) richtet, ist darauf zufolge Verspätung nicht einzutreten. Für die Begründung kann vollumfänglich auf das Urteil des Bundesverwaltungsgerichts in den Verfahren E-4703/2017 sowie E-4705/2017 vom 25. Oktober 2017 E. 1.3 verwiesen werden.</w:t>
      </w:r>
    </w:p>
    <w:p>
      <w:r>
        <w:rPr>
          <w:b/>
        </w:rPr>
        <w:t>E. 1.3</w:t>
      </w:r>
    </w:p>
    <w:p>
      <w:r>
        <w:t>Auf den Antrag auf Mitteilung betreffend die Bildung des Spruchkörpers ist nicht einzutreten (vgl. Teilurteil des BVGer D-1549/2017 vom 2. Mai 2018 E. 4.3 [zur Publikation vorgesehen]). Ebenso ist auf den Antrag, es sei die Verfügung vom 1. September 2017 aufzuheben, nicht einzutreten, zumal keine solche Verfügung existiert. Auch auf den eventualiter gestellten Antrag, das Revisionsurteil D-1761/2017 (recte: E-1761/2017) vom 3. April 2017 sei in Revision zu ziehen, ist nicht einzutreten, weil dieses Urteil nicht Gegenstand des vorliegenden Beschwerdeverfahrens bildet.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 Auf den weitergehenden Antrag, die Mitteilung über die Zusammensetzung des Spruchkörpers sei unmittelbar nach Eingang der vorliegenden Verwaltungsbeschwerde zuzustellen, um allfällige Ausstandsgründe geltend machen zu können, ist nicht einzutreten (vgl. dazu unter anderen Urteil des BVGer D-6892/2017 vom 7. März 2018 E. 5.1).</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Vorliegend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6</w:t>
      </w:r>
    </w:p>
    <w:p>
      <w:r>
        <w:t>Der Beschwerdeführer beantragt ferner,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der beiden Anträge praktisch identisch ist. Der Antrag ist folglich unter Verweis auf die dazu ergangene Rechtsprechung abzuweisen (vgl. Urteil des BVGer E-5015/2018 vom 1. Oktober 2018 E. 6).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7.1</w:t>
      </w:r>
    </w:p>
    <w:p>
      <w:r>
        <w:t>In der Beschwerdeschrift werden der Vorinstanz sodann weitere Verletzungen des rechtlichen Gehörs, der Begründungspflicht und die unrichtige sowie unvollständige Feststellung des rechtserheblichen Sachverhalts vorgeworfen.</w:t>
      </w:r>
    </w:p>
    <w:p>
      <w:r>
        <w:rPr>
          <w:b/>
        </w:rPr>
        <w:t>E. 7.2.1</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Namen der besuchten Schulen, übermittelt.</w:t>
      </w:r>
    </w:p>
    <w:p>
      <w:r>
        <w:rPr>
          <w:b/>
        </w:rPr>
        <w:t>E. 7.2.2</w:t>
      </w:r>
    </w:p>
    <w:p>
      <w:r>
        <w:t>Das Bundesverwaltungsgericht setzte sich in BVGE 2017 VI/6 mit den entsprechenden Rügen im Zusammenhang mit dem Migrationsabkommen Schweiz-Sri Lanka betreffend die Datenweitergabe und damit möglicherweise verbundene Verpflichtungen der Schweizer Migrationsbehörden eingehend auseinander. Darauf ist zu verweisen (vgl. BVGE 2017/VI/6 E. 2.5). Auch eine Verletzung von Art. 6 DSG ist zu verneinen, da das Asylgesetz die Bekannt-gabe von Personendaten an den Heimat- oder Herkunftsstaat in Art. 97 AsylG spezialgesetzlich regelt und Art. 6 DSG damit vorgeht (vgl. unter anderen Urteile des Bundesverwaltungsgerichts D-5100/2017 vom 12. April 2018 E. 5.2 und E-4293/2018 vom 8. August 2018 E. 8). Demzufolge ist der Antrag des Beschwerdeführers auf Feststellung der Widerrechtlichkeit der Übermittlung seiner Personendaten an die sri-lankischen Behörden abzuweisen.</w:t>
      </w:r>
    </w:p>
    <w:p>
      <w:r>
        <w:rPr>
          <w:b/>
        </w:rPr>
        <w:t>E. 7.2.3</w:t>
      </w:r>
    </w:p>
    <w:p>
      <w:r>
        <w:t>Der Beschwerdeführer beantragt, es sei ihm - unter Ansetzung einer Frist zur Einreichung einer Beschwerdeergänzung - vollständige Einsicht in die gesamten Akten und Vollzugsakten des SEM zu gewähren. Insbesondere sei ihm Einsicht in diejenigen Akten zu gewähren, die von den Behörden der Schweiz und Sri Lankas im Zusammenhang mit seiner Ersatzreisepapierbeschaffung auf dem sri-lankischen Generalkonsulat angelegt worden seien (vgl. Ziff. 3 der Rechtsbegehren und Beweisantrag Ziff. 8.1). Dazu ist festzuhalten, dass für die Gewährung der Einsicht in die Vollzugsakten der Vorinstanz nicht das Gericht, sondern das SEM zuständig ist, weshalb der Beschwerdeführer für die Aktenedition an diese Behörde zu verweisen ist. Dem Rechtsvertreter, der es im vorliegenden Verfahren bisher unterlassen hat, beim SEM um Einsicht insbesondere in die Vollzugsakten zu ersuchen, sind die Zuständigkeiten für die Gewährung der Akteneinsicht hinlänglich bekannt. Soweit er die Einsichtnahme in die beim sri-lankischen Generalkonsulat in Genf angelegten Akten beantragt, ist ein solches Gesuch direkt an die Behörden seines Heimatstaates zu richten, wobei das Auskunftsrecht der betroffenen Person in Art. 16 Bst. j des Migrationsabkommens ausdrücklich geregelt ist (vgl. BVGE 2017 VI/6 E. 2.4.3). Eine Verletzung des rechtlichen Gehörs ist nicht ersichtlich. Der Verfahrens- respektive Beweisantrag ist somit abzuweisen.</w:t>
      </w:r>
    </w:p>
    <w:p>
      <w:r>
        <w:rPr>
          <w:b/>
        </w:rPr>
        <w:t>E. 7.2.4</w:t>
      </w:r>
    </w:p>
    <w:p>
      <w:r>
        <w:t>Aus den voranstehenden Erwägungen ergibt sich ferner, dass die Frage, inwiefern die sri-lankische Gesetzgebung dem schweizerischen Datenschutzniveau entspricht, für das vorliegende Verfahren offen bleiben kann. Der Beweisantrag des Beschwerdeführers, das SEM sei anzuweisen, darzulegen, inwiefern die sri-lankische Gesetzgebung im Bereich Datenschutzgesetz dem Schweizer Schutzniveau entspreche und ob in diesem Zusammenhang die ihn betreffenden und an die sri-lankischen Behörden überwiesenen Daten im Sinne des entsprechenden schweizerischen Schutzniveaus behandelt würden (vgl. Beweisantrag Ziff. 8.2), ist abzuweisen.</w:t>
      </w:r>
    </w:p>
    <w:p>
      <w:r>
        <w:rPr>
          <w:b/>
        </w:rPr>
        <w:t>E. 7.2.5</w:t>
      </w:r>
    </w:p>
    <w:p>
      <w:r>
        <w:t>Des Weiteren ist festzuhalten,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und um deren Offenlegung stellen müssten. Ein derartiger Anspruch kann - entgegen der Auffassung des Beschwerdeführers - auch nicht aus Art. 6 DSG in Verbindung mit Art. 8 DSG abgeleitet werden.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Antrag (vgl. Beweisantrag Ziff. 8.3) ist ebenfalls abzuweisen (vgl. unter anderen Urteil des BVGer D-1042/2018 vom 23. April 2018 E. 7.2.2). Angesichts dieser Sachlage ist auch der Antrag in Ziff. 6 der Rechtsbegehren, die Vorinstanz sei - unter Ansetzung einer Frist zur Beschwerdeergänzung - anzuweisen, eine umfassende Stellungnahme zum Vorgehen und der Aktenführung im Zusammenhang mit der Befragung abgewiesener tamilischer Asylsuchender auf dem sri-lankischen Konsulat abzugeben, und sie aufzufordern, zu erläutern, wie die Informationen zu übergebenen und nicht übergebenen Informationen für den jeweiligen Einzelfall rekonstruiert würden, abzuweisen. Das SEM hat seine Begründungspflicht nicht verletzt, weil es in seiner Verfügung in ausreichendem Umfang auf das Migrationsabkommen und zumindest implizit das Ersuchen um Akteneinsicht bei den sri-lankischen Behörden im Zusammenhang mit der Vorsprache des Beschwerdeführers beim sri-lankischen Konsulat Bezug nimmt. Das SEM war nicht verpflichtet, weiter auf die diesbezüglichen Anträge einzugehen, zumal es sich nicht mit sämtlichen Vorbringen des Beschwerdeführers auseinanderzusetzen hatte. Ein Kassationsgrund liegt somit nicht vor.</w:t>
      </w:r>
    </w:p>
    <w:p>
      <w:r>
        <w:rPr>
          <w:b/>
        </w:rPr>
        <w:t>E. 7.2.6</w:t>
      </w:r>
    </w:p>
    <w:p>
      <w:r>
        <w:t>Vorliegend ist folglich festzustellen, dass keine Verletzung der Begründungspflicht vorliegt (vgl. BVGE 2011/37 E. 5.4.2; 2008/47 E. 3.2). Aus der angefochtenen Verfügung ergibt sich, dass das SEM nachvollziehbar und im Einzelnen rechtsgenüglich ausgeführt hat, von welchen Überlegungen es sich leiten liess. Es hat sich auch mit allen wesentlichen Vorbringen des Beschwerdeführers auseinandergesetzt.</w:t>
      </w:r>
    </w:p>
    <w:p>
      <w:r>
        <w:rPr>
          <w:b/>
        </w:rPr>
        <w:t>E. 7.3</w:t>
      </w:r>
    </w:p>
    <w:p>
      <w:r>
        <w:t>Der Beschwerdeführer sieht ferner seinen Anspruch auf rechtliches Gehör deshalb als verletzt an, weil die Vorinstanz ihn trotz entsprechendem Antrag nicht erneut zu seinen Asylgründen angehört habe. Dazu ist festzuhalten, dass die Vorinstanz nicht verpflichtet war, den Beschwerdeführer erneut anzuhören. Das Mehrfach- respektive Wiedererwägungsgesuch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einundzwanzig Seiten umfassenden schriftlichen Gesuch ausführlich darlegen. In der Beschwerde wird denn auch diesbezüglich nichts Neues vorgetragen. Der Beschwerdeführer war aufgrund der ihm obliegenden Mitwirkung (vgl. Art. 8 AsylG) verpflichtet, seine neuen Asyl- respektive Wiedererwägungsgründe bereits bei der Einreichung des Gesuchs umfassend sowie substantiiert darzutun und mit entsprechenden Beweismitteln zu belegen. Die Rüge erweist sich als unbegründet.</w:t>
      </w:r>
    </w:p>
    <w:p>
      <w:r>
        <w:rPr>
          <w:b/>
        </w:rPr>
        <w:t>E. 7.4.1</w:t>
      </w:r>
    </w:p>
    <w:p>
      <w:r>
        <w:t>Zur Rüge der unrichtigen respektive unvollständigen Feststellung des rechtserheblichen Sachverhalts ist vorab festzustellen, dass sich die diesbezüglichen Beschwerdevorbringen im Kern nicht gegen die Sachverhaltsfeststellungen der Vorinstanz, sondern gegen die der Verfügung zugrundeliegende Beweiswürdigung und die rechtliche Würdigung der gesuchsbegründenden Vorbringen richten. Diese Aspekte sind in materieller Hinsicht zu beurteilen.</w:t>
      </w:r>
    </w:p>
    <w:p>
      <w:r>
        <w:rPr>
          <w:b/>
        </w:rPr>
        <w:t>E. 7.4.2</w:t>
      </w:r>
    </w:p>
    <w:p>
      <w:r>
        <w:t>Der Beschwerdeführer macht geltend, die Vorinstanz habe die Tragweite seiner Vorbringen im Kontext mit der aktuellen Situation in Sri Lanka nur unzureichend erkannt. Sie habe seine Vorbringen nicht richtig in den sri-lankischen Kontext eingeordnet und aus diesem Grund den Sachverhalt unrichtig und unvollständig festgestellt. Seine sehr ausführlichen Darlegungen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Insbesondere genüge das vom SEM erstellte Lagebild vom 16. August 2016 nicht den Anforderungen an korrekt erhobene Länderinformationen. Weiter habe es die Vorinstanz unterlassen, die Folgen eines behördlichen "Backgroundchecks" im Zusammenhang mit der Beantragung der Ausstellung von Reisepapieren sowie die Relevanz des Urteils des High Court Vavuniya vom 25. Juli 2017 und der Verfahren vor dem High Court in Colombo für das vorliegende Verfahren korrekt und vollständig abzuklären. Zudem habe die Vorinstanz auch nicht berücksichtigt, dass sie in ihrer Vernehmlassung vom 8. November 2017 im Verfahren D-4794/2017 freimütig eingestanden habe, dass jede zurückgeschaffte tamilische Person, die lange im Ausland gelebt habe, am Flughafen von Colombo einer mehrstufigen intensiven Überprüfung und Befragung durch die Polizei, das CID und den für die Terrorismusbekämpfung zuständigen TID unterzogen werde. Politische Interessen in der Schweiz würden sodann einer objektiven und neutralen Betrachtung der Lage in Sri Lanka entgegenstehen. Diese Rügen gehen fehl. Die Vorinstanz hat die Ausführungen des Beschwerdeführers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w:t>
      </w:r>
    </w:p>
    <w:p>
      <w:r>
        <w:rPr>
          <w:b/>
        </w:rPr>
        <w:t>E. 7.5.1</w:t>
      </w:r>
    </w:p>
    <w:p>
      <w:r>
        <w:t>Der Beschwerdeführer rügt weiter, das SEM habe vorliegend nicht nur die formellen Eintretensvoraussetzungen separat in der jeweiligen Kategorie des betreffenden ausserordentlichen Rechtsmittels geprüft, sondern auch die materielle Prüfung der Vorbringen nur innerhalb dieser formellen Kategorien betrachtet und damit den relevanten Sachverhalt nicht gesamthaft geprüft. Es habe in einem ersten Schritt geprüft, ob Gründe vorliegen würden, um auf die rechtskräftige Verfügung zurückzukommen. Solche Gründe seien bejaht worden, weil in einzelnen Teilpunkten auf das (neue) Asylgesuch vom 22. Mai 2017 eingetreten worden sei. Gemäss dem allgemein geltenden Prüfschema wäre es in einem zweiten Schritt verpflichtet gewesen, das Asylgesuch im Rahmen einer Gesamtbeurteilung zu prüfen und das Verbot des künstlichen Auseinanderreissens des Sachverhaltes aus formellen Gründen nachzuleben. Dies ergebe sich bereits aus dem Verfolgungsbegriff der Flüchtlingskonvention. Das SEM habe in der angefochtenen Verfügung keine Gesamtbetrachtung aller Asylvorbringen vorgenommen, sondern verschiedene Sachverhaltselemente aus formellen Gründen von der Beurteilung im Rahmen des zweiten Schrittes des beschriebenen Prüfschemas ausgeklammert.</w:t>
      </w:r>
    </w:p>
    <w:p>
      <w:r>
        <w:rPr>
          <w:b/>
        </w:rPr>
        <w:t>E. 7.5.2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Mehrfachgesuch respektive zweites Asylgesuch, qualifiziertes Wiedererwägungsgesuch und allenfalls Revisionsgesuch. Sie hat eine in jeder Hinsicht korrekte Rechtsanwendung vorgenommen.</w:t>
      </w:r>
    </w:p>
    <w:p>
      <w:r>
        <w:rPr>
          <w:b/>
        </w:rPr>
        <w:t>E. 7.6</w:t>
      </w:r>
    </w:p>
    <w:p>
      <w:r>
        <w:t>Zusammenfassend folgt, dass die Hauptanträge des Beschwerdeführers, die angefochtene Verfügung sei wegen Verletzung des rechtlichen Gehörs, der Begründungspflicht sowie der unvollständigen respektive unrichtigen Feststellung des Sachverhaltes zu kassieren und zur Neubeurteilung an die Vorinstanz zurückzuweisen, abzuweisen sind.</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9.1</w:t>
      </w:r>
    </w:p>
    <w:p>
      <w:r>
        <w:t>Die Vorinstanz ist in ihren Erwägungen zur zutreffenden Erkenntnis gelangt, dass es dem Beschwerdeführer auch mit der Begründung seines zweiten Asylgesuchs nicht gelungen ist, asyl- respektive flüchtlingsrelevante Gründe darzutun. Zur Vermeidung von Wiederholungen kann vollumfänglich auf die Erwägungen in der angefochtenen Verfügung (vgl. Bst. C vorstehend) verwiesen werden. Sie sind in keinem Punkt zu beanstanden. Insbesondere ist die Vorinstanz vorliegend zu Recht davon ausgegangen, dass auch in Berücksichtigung der im zweiten Asylverfahren zu den Akten gereichten Beweismittel keine relevanten Hinweise für eine Änderung der Einschätzung des Risikoprofils vorliegen, die geeignet wären, zu einem für den Beschwerdeführer günstigeren Ergebnis zu führen. Dem Beschwerdeführer ist es im rechtskräftig abgeschlossenen ersten Asylverfahren nicht gelungen, eine asylrelevante Vorverfolgung - insbesondere auch nicht durch das CID - glaubhaft zu machen. Das nun zusammen mit dem Mehrfach- respektive Wiedererwägungsgesuch eingereichte Original des im Revisionsverfahren (E-1761/2017) lediglich als Kopie eingereichten Dokumentes "Message Form" der Sri Lanka Police vom (...) datiert vor dem Urteil des BVGer E-1614/2017 vom 21. März 2017, weshalb das SEM in der angefochtenen Verfügung zutreffend ausgeführt hat, es trete mangels funktionaler Zuständigkeit nicht darauf ein. Unbesehen davon wurde bereits im Revisionsurteil E-1761/2017 vom 3. April 2017 E. 3.2.2 ausgeführt, es handle sich bei diesem Dokument aus inhaltlicher Sicht um einen sogenannten "Übermittlungszettel" der Polizei. Ausser einem Termin für eine polizeiliche Befragung sei kein asylrelevanter Nachteil erkennbar, weshalb das Beweisstück nicht dazu beitrage, die festgestellte Unglaubhaftigkeit der Vorbringen umzustürzen. Das Schriftstück sei somit in revisionsrechtlicher Hinsicht nicht erheblich. Mit dem nun eingereichten Original des besagten Dokumentes soll ein möglicher Revisionsgrund geltend gemacht werden. Ein solcher wäre jedoch im Rahmen eines den formellen und materiellen Anforderungen entsprechenden Revisionsgesuchs beim Bundesverwaltungsgericht einzureichen. Mit dem im vorliegenden Beschwerdeverfahren gestellten revisionsrechtlichen Eventualbegehren ist der Beschwerdeführer diesen Voraussetzungen nicht nachgekommen. Insbesondere wird nicht dargetan, inwieweit die materielle Einschätzung dieses Dokuments, welches seinerzeit in Kopie vorlag, im Revisionsentscheid vom 3. April 2017, durch die Einreichung desselben Dokuments im Original nunmehr zu einer anderen Einschätzung führen sollte.</w:t>
      </w:r>
    </w:p>
    <w:p>
      <w:r>
        <w:rPr>
          <w:b/>
        </w:rPr>
        <w:t>E. 9.2</w:t>
      </w:r>
    </w:p>
    <w:p>
      <w:r>
        <w:t>Dem Vorbringen des Beschwerdeführers, er sei aufgrund der Datenübermittlung der schweizerischen Behörden an die sri-lankischen Behörden und seiner Vorsprache auf dem sri-lankischen Generalkonsulat bei einer Rückkehr einer asylrelevanten Verfolgung ausgesetzt, kann nicht gefolgt werden. Die Vorinstanz hat zutreffend ausgeführt, dass es sich bei der Ersatzreisepapierbeschaffung um ein standardisiertes, lang erprobtes und gesetzlich geregeltes Verfahren handelt. Es wurden nur die zulässigen, zur Identifikation des Beschwerdeführers notwendigen Daten übermittelt. Somit ist nicht davon auszugehen, dass der Beschwerdeführer einzig aufgrund der angeblichen Angabe seines Ausreisegrundes aus Sri Lanka beim Generalkonsulat in den Fokus der sri-lankischen Behörden geraten sein soll. Seine Vorbringen sind denn auch weitgehend als Mutmassungen einzustufen, die er nicht ansatzweise zu belegen vermag. Sein Vorbringen, er sei in Sri Lanka vom CID verfolgt worden, wurde im Urteil E-1614/2017 vom 21. März 2017 E. 4.2 als unglaubhaft eingestuft. In E .5.4 wurde ausgeführt, der Beschwerdeführer weise zwar vereinzelte schwache Bezugspunkte zu den LTTE auf. Namentlich sei ein (...) getöteter (...) LTTE-Kämpfer gewesen und habe er selber 2009 (...) zwangsweise Hilfsarbeiten für die Organisation verrichten müssen. Er habe jedoch zu Protokoll gegeben, weder er noch seine Familie hätten wegen seines (...) nach dessen Tod irgendwelche Nachteile erlitten. Zudem liege auch nicht auf der Hand, dass die sri-lankischen Behörden ihm aufgrund seiner vernachlässigbaren Verbindungen zu den LTTE ein Interesse am Wiederaufflammen des tamilischen Separatismus zuschreiben würden. Da er keine weiteren Risikofaktoren aufweise, sei nicht davon auszugehen, ihm drohten bei einer Rückkehr ernsthafte Nachteile. Beim vorgebrachten Urteil des Vavuniya High Courts, wonach ein rehabilitiertes LTTE-Mitglied zu lebenslanger Haft verurteilt worden sei, handelt es sich offenbar um einen Einzelfall ohne jeglichen Bezug zum Beschwerdeführer; er vermag daraus nichts zu seinen Gunsten abzuleiten. In Würdigung dieser Umstände ist nicht davon auszugehen, dass dem Beschwerdeführer aufgrund der Ersatzreisepapierbeschaffung bei einer Rückkehr eine asylrelevante Verfolgung drohen sollte.</w:t>
      </w:r>
    </w:p>
    <w:p>
      <w:r>
        <w:rPr>
          <w:b/>
        </w:rPr>
        <w:t>E. 9.3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(a.a.O. E. 8.5.5).</w:t>
      </w:r>
    </w:p>
    <w:p>
      <w:r>
        <w:rPr>
          <w:b/>
        </w:rPr>
        <w:t>E. 9.4</w:t>
      </w:r>
    </w:p>
    <w:p>
      <w:r>
        <w:t>Nach dem Gesagten erfüllt der Beschwerdeführer keine der oben erwähnten stark risikobegründenden Faktoren. Der Beschwerdeführer ist auch nicht wegen einer Straftat angeklagt oder verurteilt worden und mit keinem Strafregistereintrag belastet. Eine Gefährdung alleine aufgrund der tamilischen Ethnie, seiner Herkunft aus dem Norden und der relativ kurzen Landesabwesenheit kann ausgeschlossen werden. In die Gesamtwürdigung ist weiter der familiäre Hintergrund des Beschwerdeführers miteinzubeziehen. Seine Familie in Sri Lanka weist - soweit aktenkundig - schwache Bezugspunkte zu den LTTE auf (vgl. E. 9.2). Es ist aber nicht anzunehmen, dass ihm persönlich im Falle einer Rückkehr nach Sri Lanka ernsthafte Nachteile im Sinne von Art. 3 AsylG drohen würden. Diesbezüglich kann ebenfalls auf die Erwägungen des Urteils E-1614/2017 vom 21. März 2017 E. 4.2 verwiesen werden. Eine andere Einschätzung ergibt sich auch nicht aus den im vorliegenden Verfahren auf Beschwerdeebene eingereichten Dokumenten, Berichten und Länderinformationen, die sich im Wesentlichen ohne konkreten Bezug zum Beschwerdeführer auf die allgemeine Situation in Sri Lanka beziehen. Der Beschwerdeführer weist somit kein Gesamtprofil auf, aufgrund dessen er ins Visier der sri-lankischen Behörden geraten könnte.</w:t>
      </w:r>
    </w:p>
    <w:p>
      <w:r>
        <w:rPr>
          <w:b/>
        </w:rPr>
        <w:t>E. 9.5</w:t>
      </w:r>
    </w:p>
    <w:p>
      <w:r>
        <w:t>Das Bundesverwaltungsgericht hat sich in BVGE 2017 VI/6 ebenfalls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(E. 2.5.2).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(E. 4.3.3). Auch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9.6</w:t>
      </w:r>
    </w:p>
    <w:p>
      <w:r>
        <w:t>Zusammenfassend ist festzuhalten, dass der Beschwerdeführer weder Vor- noch Nachfluchtgründe nachgewiesen oder zumindest glaubhaft gemacht hat. Das SEM hat ihm daher zu Recht die Flüchtlingseigenschaft nicht zuerkannt und sein zweites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wobei er auf das Urteil des EGMR X. gegen Schweiz Nr. 16744/14 vom 26. Januar 2017 hinweist. Deshalb sei die Unzulässigkeit des Wegweisungsvollzugs festzustellen. Ferner bestehe das Risiko von Behelligungen, Belästigungen und Misshandlungen durch Behörden oder durch paramilitärische Gruppierungen auch nach einer Einreise, weshalb der Wegweisungsvollzug vorliegend unzulässig sei.</w:t>
      </w:r>
    </w:p>
    <w:p>
      <w:r>
        <w:rPr>
          <w:b/>
        </w:rPr>
        <w:t>E. 11.3</w:t>
      </w:r>
    </w:p>
    <w:p>
      <w:r>
        <w:t>Die Vorinstanz hat mit zutreffender Begründung ausgeführt, dass der in Art. 5 AsylG verankerte Grundsatz der Nichtrückschiebung mangels Erfüllens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vom 15. Juli 2016 E. 12.2 f.).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11.4</w:t>
      </w:r>
    </w:p>
    <w:p>
      <w:r>
        <w:t>Der bewaffnete Konflikt zwischen der sri-lankischen Regierung und den LTTE ist im Mai 2009 zu Ende gegangen. Aktuell herrscht in Sri Lanka weder Krieg noch eine Situation allgemeiner Gewalt. Das Bundesverwaltungsgericht ist nach einer eingehenden Analyse der sicherheitspolitischen Lage in Sri Lanka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vom 15. Juli 2016 E. 13.2). In einem weiteren als Referenzurteil publizierten Entscheid erachtet das Bundesverwaltungsgericht auch den Wegweisungsvollzug ins "Vanni-Gebiet" als zumutbar (vgl. Urteil D-3619/2016 vom 16. Oktober 2017 E. 9.5). Der Beschwerdeführer stammt aus B._______ in der Nordprovinz. Da sich seine individuelle Situation seit dem Abschluss des ordentlichen Asylverfahrens mangels derartiger Hinweise nicht verändert zu haben scheint, kann zur Vermeidung von Wiederholungen auf die entsprechenden Ausführungen im Urteil E-1614/2017 vom 21. März 2017 E. 7.3 verwiesen werden. Der Wegweisungsvollzug ist somit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auch sonst nicht zu beanstanden ist. Eine Auseinandersetzung mit den weiteren Beschwerdevorbringen und Dokumenten erübrigt sich. Die Beschwerde ist abzuweisen, soweit darauf einzutreten ist.</w:t>
      </w:r>
    </w:p>
    <w:p>
      <w:r>
        <w:rPr>
          <w:b/>
        </w:rPr>
        <w:t>E. 13</w:t>
      </w:r>
    </w:p>
    <w:p>
      <w:r>
        <w:t>Bei diesem Ausgang des Verfahrens sind die Kosten dem Beschwerdeführer aufzuerlegen (Art. 63 Abs. 1 VwVG). Sie sind aufgrund der sehr umfangreichen Beschwerde von einundachtzig Seiten mit zahlreichen Beilagen (CD-ROM) ohne individuellen Bezug zu ihm praxisgemäss auf insgesamt Fr. 1'300.- festzusetzen (Art. 1-3 des Reglements vom 21. Februar 2008 über die Kosten und Entschädigungen vor dem Bundesverwaltungsgericht [VGKE, SR 173.320.2]).</w:t>
      </w:r>
    </w:p>
    <w:p>
      <w:r>
        <w:rPr>
          <w:b/>
        </w:rPr>
        <w:t>E. 14</w:t>
      </w:r>
    </w:p>
    <w:p>
      <w:r>
        <w:t>Der Rechtsvertreter des Beschwerdeführers stellte in der vorliegenden Beschwerde vom 25. Oktober 2018 erneut Rechtsbegehren, über die bereits mehrfach entschieden worden ist (vorliegend Offenlegung der Quellen des Länderberichts des SEM vom 16. August 2016 zu Sri Lanka, Bestätigung der Zufälligkeit beziehungsweise Offenlegung der objektiven Kriterien der Zusammensetzung des Spruchkörpers). Diese unnötig verursachten Kosten sind ihm deshalb androhungsgemäss (vgl. etwa D-4191/2018 E. 13.2)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