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E-6104/2007 vom 18. April 2011</w:t>
      </w:r>
    </w:p>
    <w:p>
      <w:r>
        <w:t>Bundesverwaltungsgericht, 2011-04-18, DE</w:t>
      </w:r>
    </w:p>
    <w:p>
      <w:r>
        <w:rPr>
          <w:b/>
        </w:rPr>
        <w:t xml:space="preserve">Quelle: </w:t>
      </w:r>
      <w:r>
        <w:t>https://mcp.opencaselaw.ch/entscheid/bvger_E-6104_2007</w:t>
      </w:r>
    </w:p>
    <w:p>
      <w:r>
        <w:t>FR: TAF E-6104/2007 du 18 avril 2011</w:t>
      </w:r>
    </w:p>
    <w:p>
      <w:r>
        <w:t>IT: TAF E-6104/2007 del 18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für sich und ihr Kin­der, von denen zwei während des erstinstanzlichen und dass dritte wäh­rend des Beschwerdeverfahrens geboren wurden, legitimiert. Auf die frist- und formgerecht eingereichte Beschwerde ist somit einzutreten (Art. 105 AsylG i.V.m. Art. 37 VGG und Art. 48 Abs. 1, Art.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51 Abs. 1 AsylG werden Ehegatten, eingetragene Partnerinnen oder Partner von Flüchtlingen und ihre minderjährigen Kinder als Flüchtlinge anerkannt und erhalten Asyl, wenn keine besonderen Umstände dagegen sprechen.</w:t>
      </w:r>
    </w:p>
    <w:p>
      <w:r>
        <w:rPr>
          <w:b/>
        </w:rPr>
        <w:t>E. 4.1</w:t>
      </w:r>
    </w:p>
    <w:p>
      <w:r>
        <w:t>Das BFM lehnte das Asylgesuch ab, da die Vorbringen der Beschwerdeführerin den Anforderungen an die Zuerkennung der Flüchtlingseigen­schaft gemäss Art. 3 AsylG nicht standhalten würden. Zur Begründung führte es aus, die Beschwerdeführerin habe anlässlich der Anhörungen keine im Irak erlittenen oder befürchteten Verfolgungsmassnahmen geltend gemacht, sondern einzig erklärt, sie wolle bei ihrem sich in der Schweiz aufhaltenden Ehemann leben. Weiter stellte das BFM fest, die Beschwerdeführerin habe am 9. Mai 2006 in G._______ den Landsmann F._______ geheiratet, welcher damals in der Schweiz als Flüchtling anerkannt und asylberechtigt gewesen sei. Mit Verfügung vom 21. Dezember 2006 habe das Amt jedoch dessen Flücht­lingseigenschaft aberkannt und das Asyl widerrufen. Die Beschwerdeführerin und ihre Kinder könnten daher nicht gestützt auf Art. 51 Abs. 1 AsylG in die Flüchtlingseigenschaft des Ehemannes beziehungsweise Vaters einbezogen werden.</w:t>
      </w:r>
    </w:p>
    <w:p>
      <w:r>
        <w:rPr>
          <w:b/>
        </w:rPr>
        <w:t>E. 4.2</w:t>
      </w:r>
    </w:p>
    <w:p>
      <w:r>
        <w:t>In der Rechtsmitteleingabe wird ausgeführt, das BFM habe sich nicht mit der Frage befasst, ob die Beschwerdeführerin bei einer Rückkehr in den Irak allenfalls mit einer Reflexverfolgung zu rechnen habe. Es habe somit unterlassen zu prüfen, ob die Beschwerdeführerin die originäre Flüchtlingseigenschaft erfülle. Was sodann die abgeleitete Flüchtlingseigenschaft anbelange, sei festzuhalten, dass der Ehemann der Beschwerdeführerin im Zeitpunkt des Eheschlusses die originäre Flüchtlings­eigenschaft erfüllt habe. Das BFM habe mit Verfügung vom 21. Dezember 2006 dem Ehemann die Flüchtlingseigenschaft aberkannt und das Asyl widerrufen. Gegen diesen Entscheid habe dieser Beschwerde eingereicht. Diese sei nach wie vor beim Bundesverwaltungsgericht hängig, mithin sei die vorinstanzliche Verfügung noch nicht in Rechtskraft erwach­sen. Die angefochtene Verfügung basiere somit auf keiner ausreichenden Rechtsgrundlage.</w:t>
      </w:r>
    </w:p>
    <w:p>
      <w:r>
        <w:rPr>
          <w:b/>
        </w:rPr>
        <w:t>E. 5</w:t>
      </w:r>
    </w:p>
    <w:p>
      <w:r>
        <w:t>Zunächst ist zu prüfen, ob die Beschwerdeführerin - und in der Folge die gemeinsamen drei Kinder - zu Unrecht nicht in die Flüchtlingseigenschaft des Ehemannes beziehungsweise des Vaters einbezogen worden sind.</w:t>
      </w:r>
    </w:p>
    <w:p>
      <w:r>
        <w:rPr>
          <w:b/>
        </w:rPr>
        <w:t>E. 5.1.1</w:t>
      </w:r>
    </w:p>
    <w:p>
      <w:r>
        <w:t>Ein Einbezug der Beschwerdeführerin in die Flüchtlingseigenschaft des Ehemannes vor der zivilrechtlichen Heirat in der Schweiz am 9. Mai 2006 war offensichtlich nicht möglich (vgl. Art 51 Abs. 1 AsylG), da keine gültigen Papiere vorlagen, welche die behauptete Heirat mit dem damals nota bene noch mit H._______ verheiratet gewesenen F._______ in Damaskus belegten. Nach der Heirat in der Schweiz wäre das BFM indes gehalten gewesen, die Beschwerdeführerin als Ehefrau eines anerkannten Flüchtlings in dessen Flüchtlingsstatus einzubeziehen. Diesen Einbezug in die Flüchtlingseigenschaft hat das BFM nicht vorgenommen.</w:t>
      </w:r>
    </w:p>
    <w:p>
      <w:r>
        <w:rPr>
          <w:b/>
        </w:rPr>
        <w:t>E. 5.1.2</w:t>
      </w:r>
    </w:p>
    <w:p>
      <w:r>
        <w:t>Mit Verfügung vom 21. Dezember 2006 aberkannte das BFM dem Ehemann der Beschwerdeführerin die Flüchtlingseigenschaft und wider­rief das ihm erteilte Asyl. Zur Begründung führte es aus, aufgrund der Stempelungen im abgelaufenen Schweizer Reiseausweis des Eheman­nes der Beschwerdeführerin ergebe sich, dass dieser nachweislich meh­rere Reisen in den Irak unternommen habe. Gegen diese Verfügung reichte der Ehemann der Beschwerdeführerin beim Bundesverwaltungsgericht Beschwerde ein und bewirkte damit, zumal einer Beschwerde an das Bundesverwaltungsgericht von Gesetzes wegen grundsätzlich die aufschiebende Wirkung zukommt (vgl. Art. 55 VwVG), dass sie nicht in Rechtskraft trat und er weiterhin gegenüber allen eidgenössischen und kantonalen Behörden als Flüchtling im Sinne des Asylgesetzes und des Abkommens vom 28. Juli 1951 über die Rechtsstellung der Flüchtlinge (FK, SR 0.142.30) galt und seinen Asylstatus beibehielt (Art. 59 AsylG).</w:t>
      </w:r>
    </w:p>
    <w:p>
      <w:r>
        <w:rPr>
          <w:b/>
        </w:rPr>
        <w:t>E. 5.1.3</w:t>
      </w:r>
    </w:p>
    <w:p>
      <w:r>
        <w:t>In offensichtlicher Verkennung der vorstehend dargelegten Rechts­lage hat es das BFM somit unterlassen, die Beschwerdeführerin und die gemeinsamen Kinder in die Flüchtlingseigenschaft des Ehemannes be­ziehungsweise Vaters einzubeziehen. Das BFM wäre also gehalten gewesen, die Beschwerdeführerin nach der Heirat mit F._______ in die Flüchtlingseigenschaft ihres Ehemannes und die Kinder nach deren Ge­burt in die Flüchtlingseigenschaft des Vaters einzubeziehen. Eine Aber­kennung der Flüchtlingseigenschaft und ein Asylwiderruf wäre demnach erst nach dem rechtskräftigen Abschluss des Verfahrens gegen den Ehe­mann beziehungsweise Vaters betreffend Aberkennung der Flüchtlings­eigenschaft und Asylwiderrufs zulässig gewesen. Es ist somit zu prüfen, ob der Beschwerdeführerin und den Kindern aus dem nicht erfolgten Einbezug in die Flüchtlingseigenschaft Nachteile erwachsen sind.</w:t>
      </w:r>
    </w:p>
    <w:p>
      <w:r>
        <w:rPr>
          <w:b/>
        </w:rPr>
        <w:t>E. 5.1.4</w:t>
      </w:r>
    </w:p>
    <w:p>
      <w:r>
        <w:t>Abgeleitet vom Rechtsstatus des als Flüchtling anerkannten Ehe­mannes hätte der Beschwerdeführerin als dessen Ehefrau (sowie den gemeinsamen Kindern) die Flüchtlingseigenschaft zuerkannt werden müssen. Als anerkannter Flüchtling hätte die Beschwerdeführerin einen eigenständigen Anspruch auf Erteilung einer Aufenthaltsbewilligung gehabt. Obwohl die Beschwerdeführerin vorliegend nicht als Flüchtling anerkannt wurde, ist sie im Besitze einer Aufenthaltsbewilligung B. Diese wurde ihr abgeleitet vom fremdenpolizeilichen Aufenthaltsrecht ihres Ehe­mannes zugesprochen. Ob die Beschwerdeführerin aufgrund ihrer - abgeleiteten - Flüchtlingseigenschaft einen eigenständigen fremdenpolizeilichen Aufenthaltsrechtsanspruch hat oder nur über einen abgeleiteten fremdenpolizeilichen Aufenthaltstitel verfügt, ist nicht das Gleiche. Dieser Umstand fällt allerdings nur dann ins Gewicht, wenn der Ehemann nicht mehr über den fremdenpolizeilichen Status verfügt, sei dies durch Ausreise oder durch Tod. Diesfalls würde sich bei abgeleitetem Flüchtlingsstatus - fremdenpolizeilich gesehen - an der Aufenthaltssituation der Beschwer­deführerin nichts ändern, verfügte sie doch über einen eigenständigen Aufenthaltstitel.</w:t>
      </w:r>
    </w:p>
    <w:p>
      <w:r>
        <w:rPr>
          <w:b/>
        </w:rPr>
        <w:t>E. 5.1.5</w:t>
      </w:r>
    </w:p>
    <w:p>
      <w:r>
        <w:t>Mit Urteil vom heutigen Datum weist das Bundesverwaltungsgericht die Beschwerde des Ehemannes der Beschwerdeführerin betreffend Ab­erkennung der Flüchtlingseigenschaft und Asylwiderruf ab. Damit steht rechtskräftig fest, dass der Ehemann der Beschwerdeführerin nicht mehr Flüchtling und damit auch nicht mehr asylberechtigt ist. Mit diesem Ent­scheid ist heute - massgeblich für die Anerkennung der Flüchtlingseigenschaft ist der Zeitpunkt des Asylentscheids (vgl. BVGE 2007/31 E.5.3. mit weiteren Hinweisen - die Grundlage für einen Einbezug der Beschwerdeführerin und der Kinder in die Flüchtlingseigenschaft des Ehemannes beziehungsweise Vaters nicht mehr gegeben.</w:t>
      </w:r>
    </w:p>
    <w:p>
      <w:r>
        <w:rPr>
          <w:b/>
        </w:rPr>
        <w:t>E. 5.1.6</w:t>
      </w:r>
    </w:p>
    <w:p>
      <w:r>
        <w:t>Es ist festzustellen, dass die Beschwerdeführerin trotz des nicht er­folgten Einbezugs in die Flüchtlingseigenschaft ihres Ehemannes über ei­nen fremdenpolizeilichen Aufenthaltstitel (B) verfügt. Aus fremdenpolizeili­cher Sicht ist ihr somit - da zwischenzeitlich keine ihren Aufenthaltsstatus berührende Situation eintrat - kein Rechtsnachteil erwachsen. Ferner wird der nicht erfolgte Einbezug keinen Einfluss auf ein allenfalls bereits hängiges oder zukünftiges Einbürgerungsverfahren in der Schweiz ha­ben. Ob der Beschwerdeführerin schliesslich aus dem nicht erfolgten Ein­bezug sozialversicherungsrechtliche Nachteile erwachsen sind, kann of­fen bleiben, da die Beschwerdeführerin keine diesbezüglichen Vorbringen in der Rechtsmitteleingabe gelten gemacht, noch entsprechende Hin­weise den Akten zu entnehmen sind. Was hier betreffend die Beschwerdeführerin gesagt worden ist, gilt sinngemäss auch für ihre drei Kinder.</w:t>
      </w:r>
    </w:p>
    <w:p>
      <w:r>
        <w:rPr>
          <w:b/>
        </w:rPr>
        <w:t>E. 5.2</w:t>
      </w:r>
    </w:p>
    <w:p>
      <w:r>
        <w:t>Im Weiteren ist zu prüfen, ob die Beschwerdeführerin - wie in der Rechtsmitteleingabe geltend gemacht wird - eine asylrelevante Reflexverfolgung zu befürchten hätte.</w:t>
      </w:r>
    </w:p>
    <w:p>
      <w:r>
        <w:rPr>
          <w:b/>
        </w:rPr>
        <w:t>E. 5.2.1</w:t>
      </w:r>
    </w:p>
    <w:p>
      <w:r>
        <w:t>Reflexverfolgung liegt vor, wenn Angehörige von politisch verfolg­ten Personen Repressalien ausgesetzt sind, um damit Druck auf diese oder die Familie auszuüben (vgl. dazu die weiterhin geltende Praxis der vormaligen Schweizerischen Asylrekurskommission in: Entscheidungen und Mitteilungen der Schweizerischen Asylrekurskommission [EMARK] 2005 Nrn. 7 und 21, jeweils mit weiteren Hinweisen).</w:t>
      </w:r>
    </w:p>
    <w:p>
      <w:r>
        <w:rPr>
          <w:b/>
        </w:rPr>
        <w:t>E. 5.2.2</w:t>
      </w:r>
    </w:p>
    <w:p>
      <w:r>
        <w:t>Nachdem dem Ehemann der Beschwerdeführerin aufgrund seiner mehreren Reisen in den Irak die Flüchtlingseigenschaft rechtskräftig entzogen wurde, er mithin in seinem Heimatland nicht (mehr) als verfolgt gilt, bestehen auch keine Anhaltspunkte dafür, dass die Beschwerdeführerin oder die gemeinsamen Kinder einer Reflexverfolgung ausgesetzt sein könnten.</w:t>
      </w:r>
    </w:p>
    <w:p>
      <w:r>
        <w:rPr>
          <w:b/>
        </w:rPr>
        <w:t>E. 5.3</w:t>
      </w:r>
    </w:p>
    <w:p>
      <w:r>
        <w:t>Zusammenfassend ist festzuhalten, dass die Beschwerdeführerin und ihre Kinder zwar zu Unrecht nicht in die Flüchtlingseigenschaft des Ehemannes beziehungsweise Vaters einbezogen wurden, ihnen daraus indes kein Rechtsnachteil erwachsen ist. Präzisierend ist festzuhalten, dass es einen Zeitraum gegeben hat, in welchem sie abgeleitet von der Flüchtlingseigenschaft des Ehemannes beziehungsweise Vaters die Voraussetzungen zur Anerkennung als Flüchtlinge erfüllt hätten. Mit der Ab­erkennung der Flüchtlingseigenschaft des Ehemannes der Beschwerdeführerin beziehungsweise Vater ist diese Grundlage entfallen. Im Weiteren erfüllen die Beschwerdeführerin und ihre Kinder auch die Voraus­setzungen zur Anerkennung als Flüchtlinge gestützt auf Art. 3 AsylG nicht.</w:t>
      </w:r>
    </w:p>
    <w:p>
      <w:r>
        <w:rPr>
          <w:b/>
        </w:rPr>
        <w:t>E. 6.1</w:t>
      </w:r>
    </w:p>
    <w:p>
      <w:r>
        <w:t>Lehnt das BFM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und ihre Kinder sind im Besitze fremdenpolizeirechtlicher Aufenthaltsbewilligungen B und verfügen damit über ein anerkanntes Bleiberecht in der Schweiz.</w:t>
      </w:r>
    </w:p>
    <w:p>
      <w:r>
        <w:rPr>
          <w:b/>
        </w:rPr>
        <w:t>E. 7</w:t>
      </w:r>
    </w:p>
    <w:p>
      <w:r>
        <w:t>Aus diesen Erwägungen ergibt sich, dass das BFM den Beschwerdeführerenden zu Unrecht nicht in die Flüchtlingseigenschaft ihres Ehemannes beziehungsweise Vaters einbezogen hat. Da ihnen aus diesem Umstand jedoch kein Rechtsnachteil erwachsen ist und sie weder die Flüchtlingseigenschaft in der eigenen Person erfüllen, noch im heutigen Zeitpunkt Anspruch auf Einbezug in die Flüchtlingseigenschaft einer anderen Per­son haben, ist die Beschwerde abzuweisen.</w:t>
      </w:r>
    </w:p>
    <w:p>
      <w:r>
        <w:rPr>
          <w:b/>
        </w:rPr>
        <w:t>E. 8.1</w:t>
      </w:r>
    </w:p>
    <w:p>
      <w:r>
        <w:t>Die Beschwerdeführerin beantragt die unentgeltliche Rechtspflege nach Art. 65 Abs. 1 VwVG. Gemäss dieser Bestimmung wird von der Er­hebung von Verfahrenskosten abgesehen, wenn der beschwerdeführen­de Person nicht über die erforderlichen Mittel verfügt und ihre Begehren nicht aussichtslos erscheinen.</w:t>
      </w:r>
    </w:p>
    <w:p>
      <w:r>
        <w:rPr>
          <w:b/>
        </w:rPr>
        <w:t>E. 8.2</w:t>
      </w:r>
    </w:p>
    <w:p>
      <w:r>
        <w:t>Das Beschwerdeverfahren ist aufgrund der vorstehenden Erwägun­gen nicht als aussichtslos zu bezeichnen, weshalb das Gesuch um Gewährung der unentgeltlichen Rechtspflege gutzuheissen ist. Den Be­schwerdeführenden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