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E-6100/2008 vom 19. März 2009</w:t>
      </w:r>
    </w:p>
    <w:p>
      <w:r>
        <w:t>Bundesverwaltungsgericht, 2009-03-19, DE</w:t>
      </w:r>
    </w:p>
    <w:p>
      <w:r>
        <w:rPr>
          <w:b/>
        </w:rPr>
        <w:t xml:space="preserve">Quelle: </w:t>
      </w:r>
      <w:r>
        <w:t>https://mcp.opencaselaw.ch/entscheid/bvger_E-6100_2008</w:t>
      </w:r>
    </w:p>
    <w:p>
      <w:r>
        <w:t>FR: TAF E-6100/2008 du 19 mars 2009</w:t>
      </w:r>
    </w:p>
    <w:p>
      <w:r>
        <w:t>IT: TAF E-6100/2008 del 19 marzo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50 und 52 VwVG). Auf die Beschwerde wurde zu Recht eingetreten.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Flüchtlingen wird kein Asyl gewährt, wenn sie erst durch ihre Ausreise aus dem Heimat- oder Herkunftsstaat oder wegen ihres Verhaltens nach der Ausreise Flüchtlinge im Sinne von Art. 3 AsylG wurden (Art. 54 AsylG).</w:t>
      </w:r>
    </w:p>
    <w:p>
      <w:r>
        <w:rPr>
          <w:b/>
        </w:rPr>
        <w:t>E. 4.1</w:t>
      </w:r>
    </w:p>
    <w:p>
      <w:r>
        <w:t>Die Vorinstanz lehnte das Asylgesuch des Beschwerdeführers mit der Feststellung ab, die vorgebrachten subjektiven Nachfluchtgründe würden den Anforderungen an die Flüchtlingseigenschaft im Sinne von Art. 3 AsylG nicht standhalten. Bezüglich der Begründung des BFM im Einzelnen ist - um Wiederholungen zu vermeiden - auf die Erwägungen in der angefochtenen Verfügung zu verweisen. Im Wesentlichen führte das BFM aus, es sei einleitend zu bemerken, dass er im Rahmen seines ersten Asylverfahrens keine politisch motivierte Verfolgung durch die äthiopischen Behörden habe glaubhaft machen können. Es bestehe somit kein Anlass zur Annahme, er sei vor der Ausreise aus seinem Heimatland als regimefeindliche Person ins Blickfeld der äthiopischen Behörden geraten oder dort in irgendeiner Form als Regimegegner oder politischer Aktivist registriert worden. Demzufolge sei auch nicht davon auszugehen, dass er nach seiner Ankunft in der Schweiz seitens der äthiopischen Behörden unter besonderer Beobachtung gestanden habe. Angesichts der grossen Anzahl im Ausland lebender Äthiopier sei es den äthiopischen Behörden unmöglich, jede einzelne dieser Personen zu überwachen und zu identifizieren, selbst wenn sie von deren politischen Aktivitäten Kenntnis erlangt haben sollten. Die äthiopischen Behörden hätten zudem nur dann ein Interesse an der Identifizierung einer Person, wenn deren Aktivitäten als konkrete Bedrohung für das politische System wahrgenommen werde. Vorliegend bestünden jedoch keine Anhaltspunkte für die Annahme, dass sich der Beschwerdeführer in dieser besonderen Art und Weise betätigt und exponiert habe. Er gehöre mit Sicherheit nicht zur Zielgruppe des "harten Kerns" von aktiven oppositionellen Äthiopiern im Ausland, für die sich die äthiopischen Behörden gemäss den erwähnten Dokumenten interessieren würden. Dabei bezieht sich das BFM auf das vom Beschwerdeführer in Kopie eingereichte Rundschreiben der äthiopischen "Direktion für Angelegenheiten von im Ausland lebenden Äthiopiern" vom 24. Hamle 1998 (31. Juli 2006), in dem Auslandvertretungen angewiesen würden, extremistisch tätige Führer und Aktivisten oppositioneller Parteien der Zentrale zu melden, hingegen nicht dazu aufgerufen werde, systematisch gegen die grosse Masse von exilpolitisch aktiven Personen vorzugehen und entsprechende Informationen zu sammeln. In den Richtlinien der äthiopischen Behörden werde sehr wohl differenziert, wonach die eine Gruppe aus Personen bestehe, die ohne Toleranz eine Hasspolitik betreibe und die zweite Gruppe mit gemässigten Personen definiert werde, mit denen der Dialog zu suchen sei.</w:t>
      </w:r>
    </w:p>
    <w:p>
      <w:r>
        <w:rPr>
          <w:b/>
        </w:rPr>
        <w:t>E. 4.2</w:t>
      </w:r>
    </w:p>
    <w:p>
      <w:r>
        <w:t>In der Rechtsmitteleingabe wird vorab gestützt auf öffentlich zugängliche Berichte ein Bild der allgemeinen Situation und der politischen Strukturen Äthiopiens gezeichnet. In persönlicher Hinsicht macht der Beschwerdeführer im Wesentlichen geltend, im Lichte der gesamten Umstände müsse davon ausgegangen werden, dass er den äthiopischen Behörden als Regimegegner bekannt sei und aufgrund des Umganges des äthiopischen Regimes mit Oppositionellen sei er mit begründeter Furcht dem hohen Risiko ausgesetzt, im Falle einer Rückkehr asylrelevante Verfolgung im Sinne von Art. 3 AsylG zu erleiden. Entgegen der Einschätzung des BFM lasse sich aus der Vorgehensweise der äthiopischen Behörden im Heimatland schliessen, dass nicht nur extremistische Führer oder der harte Kern verfolgt würden. Im Gegenteil würden die äthiopischen Behörden auf politische Kritik mit Drohungen und massiver Gewaltanwendung reagieren und jegliches Aufbegehren werde als Bedrohung des Systems empfunden. Das BFM trage dem besonderen Verständnis der äthiopischen Behörden betreffend Bedrohungen ihres Systems nicht Rechnung. In diesem Zusammenhang rügt der Beschwerdeführer, das BFM argumentiere mit einem Textbaustein, der bei Entscheiden hinsichtlich exilpolitischer Tätigkeit unter Austausch der Nationalität regelmässig verwendet werde. Das BFM scheine nicht wirklich von Erkenntnissen über das Verhalten der heimatlichen Behörden auszugehen, sondern stülpe eigene Vorstellungen unbesehen auf die Funktionäre anderer Staaten, womit es ihre Pflicht der ordentlichen Abklärung des Sachverhaltes verletze.</w:t>
      </w:r>
    </w:p>
    <w:p>
      <w:r>
        <w:rPr>
          <w:b/>
        </w:rPr>
        <w:t>E. 5</w:t>
      </w:r>
    </w:p>
    <w:p>
      <w:r>
        <w:t>Vorweg ist die Rüge, die Vorinstanz habe den rechtserheblichen Sachverhalt unrichtig und unvollständig festgestellt, zu prüfen. Die Behörde stellt den Sachverhalt von Amtes wegen fest (Art. 12 VwVG). Das BFM beurteilt die allgemeine Lage in den Herkunftsländern von asylsuchenden Personen laufend in möglichst umfassender Weise aufgrund verschiedenster Informationsquellen und klärt im länderspezifischen Kontext die für die Rechtsanwendung relevanten Sachverhaltsaspekte in aller Regel gründlich ab. Vorliegend ist der Feststellung in der Rechtsmitteleingabe insoweit zu folgen, als sich die Einschätzung des BFM bezüglich der von den äthiopischen Behörden als Bedrohung für dessen politisches System wahrgenommenen oppositionellen Aktivitäten in der als Schlussfolgerung gewählten Formulierung der entsprechenden Argumentation zu anderen Nationen gleicht. Damit ist jedoch nicht gesagt, dass das BFM die textbausteinähnliche Formulierung ungeachtet der länderspezifischen Erkenntnisse wahllos zur Rechtsanwendung bringt. Das BFM hat sich sehr wohl mit dem Kontext des länderspezifischen äthiopischen Hintergrundes auseinandergesetzt. Vorliegend hat das Bundesamt zudem das vom Beschwerdeführer zu den Akten gereichte Rundschreiben der äthiopischen "Direktion für Angelegenheiten von im Ausland lebenden Äthiopiern", das dem BFM bereits bekannt gewesen war, analysiert und die entsprechenden Erkenntnisse in ihre länderspezifische Einschätzung einfliessen lassen. Wenn der Beschwerdeführer aufgrund seiner Auswertung der von ihm konsultierten Informationsquellen zu einem anderen Schluss bezüglich des hier in Frage stehenden Bedrohungsrisikos kommt, spricht dies keineswegs für die Verletzung der Pflicht einer ordentlichen Sachverhaltsabklärung durch das BFM. Die vorliegende Rüge erweist sich bei dieser Sachlage als unbegründet. Auch ist der entsprechende Teilaspekt des Anspruchs auf rechtliches Gehör mithin nicht verletzt. Der Antrag auf Rückweisung der Sache an die Vorinstanz ist demnach abzuweisen.</w:t>
      </w:r>
    </w:p>
    <w:p>
      <w:r>
        <w:rPr>
          <w:b/>
        </w:rPr>
        <w:t>E. 6</w:t>
      </w:r>
    </w:p>
    <w:p>
      <w:r>
        <w:t>Im Folgenden ist zu prüfen, ob der Beschwerdeführer durch sein Verhalten nach der Ausreise aus dem Heimatland, namentlich dem geltend gemachten exilpolitischen Engagement in der Schweiz, Grund für eine zukünftige Verfolgung durch die äthiopischen Behörden gesetzt hat und aus diesem Grund (das heisst infolge Vorliegens subjektiver Nachfluchtgründe) die Flüchtlingseigenschaft erfüllt.</w:t>
      </w:r>
    </w:p>
    <w:p>
      <w:r>
        <w:rPr>
          <w:b/>
        </w:rPr>
        <w:t>E. 6.1</w:t>
      </w:r>
    </w:p>
    <w:p>
      <w:r>
        <w:t>Vorliegend ist unbestritten, dass sich der Beschwerdeführer in der Schweiz exilpolitisch betätigt hat, und zwar namentlich durch seine wiederholte Teilnahme an Sitzungen der AES und der CUDP und an regimekritischen Kundgebungen. Exilpolitische Aktivitäten können jedoch nur dann im Sinne von subjektiven Nachfluchtgründen zur Flüchtlingseigenschaft führen, wenn zumindest glaubhaft gemacht wird, dass im Falle einer Rückkehr infolge der Exilaktivität mit überwiegender Wahrscheinlichkeit mit politischer Verfolgung zu rechnen wäre. Nachfolgend ist zu untersuchen, ob diese Voraussetzung im Fall des Beschwerdeführers erfüllt ist.</w:t>
      </w:r>
    </w:p>
    <w:p>
      <w:r>
        <w:rPr>
          <w:b/>
        </w:rPr>
        <w:t>E. 6.2</w:t>
      </w:r>
    </w:p>
    <w:p>
      <w:r>
        <w:t>Gemäss Erkenntnissen des Bundesverwaltungsgerichts (vgl. Urteile D-4943/2006 vom 8. Juli 2008, D-2332/2008 vom 9. September 2008 und D-2401/2008 vom 6. Oktober 2008) ist zwar davon auszugehen, dass die äthiopischen Sicherheitsbehörden die Aktivitäten der jeweiligen Exilgemeinschaften im Rahmen ihrer (beschränkten) Möglichkeiten überwachen und mittels elektronischer Datenbanken registrieren. Unter diesen Umständen besteht eine hohe Wahrscheinlichkeit dafür, dass im Ausland agierende Personen, welche erkennbar etwa in der CUDP aktiv waren oder auch nur mit ihr sympathisierten, individuell identifiziert werden könnten und im Falle einer Zwangsrückschaffung dem äthiopischen Sicherheitsdienst bereits am Flughafen bekannt würden. In diesem Zusammenhang ist anzunehmen, dass Mitglieder der AES vom äthiopischen Sicherheitsdienst analog behandelt werden dürften, zumal es sich auch bei dieser Gruppierung um eine regimekritische Organisation handelt. Demnach dürfte davon auszugehen sein, dass die äthiopischen Sicherheitsorgane eine zwangsweise aus dem Ausland zurückgeführte Person, die Anhänger oder Mitglied einer regimekritischen Organisation war oder noch ist, nach wie vor als zu verfolgenden Gegner der Regierung ansehen würden, solange von dieser Person vor ihrer Ausreise aus dem jeweiligen Gastland kein eindeutiges Bekenntnis zur verfassungsmässigen Ordnung Äthiopiens und eine klare Abkehr von der bisherigen Politik dieser regimekritischen Organisationen vorliegt. Angesichts der beschränkten Ressourcen des äthiopischen Nachrichtendienstes mag sich die Frage nach einer allfälligen Überwachung in der Schweiz stellen, welche indes in casu offen bleiben kann. Bei dieser Sachlage ist auch der Hinweis in der Rechtsmitteleingabe auf das Urteil D-7379/2007 unbehelflich. Von Bedeutung ist vorliegend die tatsächliche Erkennbarkeit der behaupteten exilpolitischen Tätigkeit, die Individualisierbarkeit des Beschwerdeführers sowie in entscheidwesentlicher Hinsicht insbesondere dessen konkrete exilpolitische Tätigkeit. Immerhin kann in diesem Zusammenhang mit dem BFM festgestellt werden, dass aufgrund der vom Beschwerdeführer geltend gemachten Drohungen im Jahre 2006 seitens unbekannter Personen keine ersichtliche Beziehung zwischen diesen und den äthiopischen Behörden besteht und gestützt auf das exilpolitische Engagement keine konkreten Massnahmen zum Nachteil seiner Person eingeleitet worden sind. Die Drohungen können aufgrund der Aktenlage ohne weiteres auch von Privatpersonen ohne Verbindung zum äthiopischen Regime geäussert worden sein. Im Weiteren sind die angeblichen Drohungen ohnehin wenig glaubhaft, da sie durch nichts belegt werden und überdies vage und unsubstanziiert geschildert wurden (vgl. B16/13 F63-F66). Es fehlen denn auch jegliche Hinweise dafür, dass gegen den Beschwerdeführer aufgrund seiner exilpolitischen Tätigkeit in der Schweiz in Äthiopien ein Strafverfahren oder andere behördliche Massnahmen eingeleitet worden wären, obwohl die Anklageerhebung gegen abwesende Personen in Äthiopien gerade im Zusammenhang mit im Ausland lebenden regimekritischen Aktivisten nicht unüblich ist. Ein exponierter exilpolitischer Einsatz des Beschwerdeführers, der ihn ins Zentrum des Interesses des äthiopischen Nachrichtendienstes rücken könnte, ist aufgrund der vorliegenden Akten und insbesondere aufgrund der Anhörung vom 29. Juli 2008 (B16/13) zu verneinen. Das BFM führt denn auch in der angefochtenen Verfügung zu Recht und in Übereinstimmung mit der gefestigten Praxis des Bundesverwaltungsgerichts aus, dass die äthiopischen Behörden nur dann ein Interesse an einer Person haben, wenn deren Aktivitäten als konkrete Bedrohung für das politische System wahrgenommen werden. Für die Annahme, der Beschwerdeführer habe sich in dieser besonderen Art und Weise betätigt, bestünden keine Anhaltspunkte. Er gehöre mit Sicherheit nicht zur Zielgruppe des "harten Kerns" von aktiven oppositionellen Äthiopiern im Ausland, für die sich die äthiopischen Behörden interessierten. Dieser Beurteilung schliesst sich das Bundesverwaltungsgericht an, zumal der Beschwerdeführer im ersten Asylverfahren keine politisch motivierte Verfolgung durch die äthiopischen Behörden glaubhaft machen konnte. Vorliegend ist zudem darauf zu schliessen, dass die exilpolitischen Aktivitäten sich lediglich in untergeordneten Tätigkeiten erschöpft haben. Entgegen der Vorbringen in der Rechtsmitteleingabe teilt das Gericht die Einschätzung nicht, dass jegliches Aufbegehren von den äthiopischen Behörden als Bedrohung des Systems empfunden und die Aktivitäten des Beschwerdeführers aus der Sicht der äthiopischen Behörden als Hasspolitik eingestuft würden. Selbst wenn die exilpolitische Tätigkeit des Beschwerdeführers den äthiopischen Behörden bekannt sein sollten, so erscheint es angesichts der eher bescheidenen Qualität seines Engagements als unwahrscheinlich, dass er deswegen bei einer Rückkehr nach Äthiopien eine flüchtlingsrechtlich relevante Verfolgung zu gewärtigen hätte. Der Beschwerdeführer nahm lediglich an Kundgebungen sowie an Sitzungen der KINIJIT/CUDP Schweiz teil. Er hatte innerhalb dieser Organisation keine Führungsposition inne und übernahm weder besondere Verantwortung noch besondere Aufgaben. Daran ändert nichts, wenn er sich anlässlich von Kundgebungen gelegentlich eines Megafons bedient oder bei der Organisation von Busfahrten mithilft. Auch die Teilnahme an Diskussionsplattformen unter verdecktem Namen lässt sein Profil nicht in entscheidwesentlichem Ausmass akzentuieren. Die exilpolitische Tätigkeit des Beschwerdeführers in der Schweiz lässt ihn somit entgegen der in der Beschwerde sinngemäss vertretenen Auffassung nicht als staatsgefährdenden exilpolitischen Aktivisten erscheinen. Der Beschwerdeführer erfüllt damit nicht das Profil einer Person, welche dem äthiopischen Regime durch ihre (exil-)politische Tätigkeit ernsthaften Schaden zufügen könnte. Aus diesen Grund erscheint es unwahrscheinlich, dass er als "extremes Element" im Sinne der als Beweismittel eingereichten Weisung des äthiopischen Aussenministeriums vom 31. Juli 2006 betrachtet und deswegen mit flüchtlingsrechtlich relevanter Verfolgung seitens der äthiopischen Behörden zu rechnen hätte. Im Übrigen ist die CUDP in Äthiopien eine legale Partei, deren Anhänger nie umfassend verfolgt wurden. Vielmehr wurden diese lediglich selektiv verfolgt, indem primär besonders exponierte Personen wie beispielsweise gewählte Abgeordnete sowie Angehörige der Parteiführung verhaftet wurden. Im Weiteren ist darauf hinzuweisen, dass im Juli 2007 mehrere in Äthiopien verhaftete und verurteilte CUDP-Führer wenige Tage nach ihrer Verurteilung ohne Auflage begnadigt wurden. Es ist zudem nicht bekannt, dass es seit dieser Freilassung zu weiteren Festnahmen von CUDP-Aktivisten gekommen sei. Dies ist ein Indiz dafür, dass sich die Gefahr, Opfer einer politisch motivierten Verfolgung durch die äthiopischen Behörden zu werden, selbst für exponierte und profilierte regimekritische CUDP-Anhänger in letzter Zeit erheblich vermindert hat. Es ist demnach nicht davon auszugehen, dass der Beschwerdeführer bei einer Rückkehr in sein Heimatland eine asylrechtlich relevante Gefährdung zu befürchten hat. Es dürfte den äthiopischen Behörden auch aufgefallen sein, dass die exilpolitische Betätigung vieler äthiopischer Asylsuchender nach der Ablehnung ihrer Asylgesuche regelmässig stark zunimmt respektive intensiver wird oder überhaupt erst ab diesem Zeitpunkt einsetzt, was das geltend gemachte politische Engagement als zweifelhaft erscheinen lässt. Im vorliegenden Verfahren fehlen jegliche Hinweise darauf, dass gegen den Beschwerdeführer aufgrund der vorgebrachten Aktivitäten in Äthiopien ein Strafverfahren oder andere behördliche Massnahmen eingeleitet worden sind, wobei in diesem Zusammenhang unter Hinweis auf die in Art. 8 AsylG verankerte Mitwirkungspflicht festzuhalten ist, dass es nicht Sache der schweizerischen Asylbehörden sein kann, jede auch nur abstrakt mögliche Gefährdungssituation im Heimatland des Beschwerdeführers abklären zu müssen. Subjektive Nachfluchtgründe im Sinne von Art. 54 AsylG liegen demnach nicht vor, weshalb das BFM zu Recht die Flüchtlingseigenschaft des Beschwerdeführers verneint hat. Die erhobene Rüge erweist sich als unbegründet.</w:t>
      </w:r>
    </w:p>
    <w:p>
      <w:r>
        <w:rPr>
          <w:b/>
        </w:rPr>
        <w:t>E. 6.3</w:t>
      </w:r>
    </w:p>
    <w:p>
      <w:r>
        <w:t>Auch aus dem Vorbringen, seine Mutter sei eritreischer Abstammung, lässt sich zugunsten der Zuerkennung der Flüchtlingseigenschaft nichts Entscheidwesentliches ableiten. Der Beschwerdeführer nimmt diesbezüglich in der Rechtsmitteleingabe denn auch nicht näher Stellung.</w:t>
      </w:r>
    </w:p>
    <w:p>
      <w:r>
        <w:rPr>
          <w:b/>
        </w:rPr>
        <w:t>E. 6.4</w:t>
      </w:r>
    </w:p>
    <w:p>
      <w:r>
        <w:t>Gestützt auf die vorstehenden Erwägungen erscheint es insgesamt nicht als überwiegend wahrscheinlich, dass die äthiopischen Behörden den Beschwerdeführer aufgrund seiner exilpolitischen Aktivitäten - sofern sie von diesen überhaupt Kenntnis erlangt haben oder in Zukunft erlangen werden - als konkrete und ernsthafte Bedrohung für das politische System empfinden würden und er deswegen bei einer Rückkehr nach Äthiopien mit flüchtlingsrechtlich relevanter Verfolgung rechnen müsste.</w:t>
      </w:r>
    </w:p>
    <w:p>
      <w:r>
        <w:rPr>
          <w:b/>
        </w:rPr>
        <w:t>E. 6.5</w:t>
      </w:r>
    </w:p>
    <w:p>
      <w:r>
        <w:t>Zusammenfassend ist festzustellen, dass die geltend gemachten subjektiven Nachfluchtgründe nicht geeignet sind, eine flüchtlingsrechtlich relevante Verfolgungsfurcht zu begründen, weshalb der Beschwerdeführer nicht als Flüchtling anerkannt werden kann. An dieser Einschätzung vermögen die weiteren Ausführungen in der Beschwerde nichts zu ändern, weshalb darauf nicht weiter einzugehen ist. Unter Berücksichtigung der gesamten Umstände folgt, dass der Beschwerdeführer keine Gründe nach Art. 3 AsylG nachweisen oder glaubhaft machen konnte. Die Vorinstanz hat das zweite Asylgesuch des Beschwerdeführers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Der Vollzug ist nicht zulässig, wenn völkerrechtliche Verpflichtungen der Schweiz einer Weiterreise der Ausländerin oder des Ausländers in den Heimat-, Herkunfts- oder in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8.2.3</w:t>
      </w:r>
    </w:p>
    <w:p>
      <w:r>
        <w:t>Die Vorinstanz wies in ihrer angefochtenen Verfügung zutreffend darauf hin, dass der Grundsatz der Nichtrückschiebung nur Personen schützt, die die Flüchtlingseigenschaft erfüllen. Da der Beschwerdeführer keine asylrechtlich erhebliche Gefährdung nachzuweisen oder glaubhaft zu machen vermochte, kann das in Art. 5 AsylG verankerte Prinzip des flüchtlingsrechtlichen Non-Refoulements im vorliegenden Verfahren keine Anwendung finden. Eine Rückkehr des Beschwerdeführers in den Heimatstaat ist demnach unter dem Aspekt von Art. 5 AsylG rechtmässig.</w:t>
      </w:r>
    </w:p>
    <w:p>
      <w:r>
        <w:rPr>
          <w:b/>
        </w:rPr>
        <w:t>E. 8.2.4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Äthiopien lässt den Wegweisungsvollzug zum heutigen Zeitpunkt klarerweise nicht als unzulässig erscheinen.</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8.3.1</w:t>
      </w:r>
    </w:p>
    <w:p>
      <w:r>
        <w:t>In konstanter Praxis wird von einer grundsätzlichen Zumutbarkeit des Wegweisungsvollzugs nach Äthiopien ausgegangen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Abzugs der UN-Friedenstruppen aus Eritrea im März 2008 und aus Äthiopien im August 2008 ist im heutigen Zeitpunkt nicht von einem offenen Konflikt im Grenzgebiet zwischen Äthiopien und Eritrea auszugehen. Insgesamt kann jedenfalls nicht von einer rechtlich relevanten Verschlechterung der allgemeinen Lage in Äthiopien gesprochen werden.</w:t>
      </w:r>
    </w:p>
    <w:p>
      <w:r>
        <w:rPr>
          <w:b/>
        </w:rPr>
        <w:t>E. 8.3.2</w:t>
      </w:r>
    </w:p>
    <w:p>
      <w:r>
        <w:t>Bei einer Gesamtwürdigung der aktuellen Situation in Äthiopien bestehen keine Hinweise darauf, dass der Beschwerdeführer in Äthiopien einer konkreten Gefährdung im Sinne von Art. 83 Abs. 4 AuG ausgesetzt sein könnte. Es ist ihm zumutbar, sich erneut in seinem Heimatland niederzulassen und dort eine neue Existenz aufzubauen. Angesichts des Alters des Beschwerdeführers und seiner beruflichen Erfahrung ist davon auszugehen, dass er in seiner Heimat eine Arbeit finden kann. Es sind keine persönlichen Gründe ersichtlich, aufgrund derer geschlossen werden könnte, der Beschwerdeführer gerate im Falle der Rückkehr in eine existenzbedrohende Situation, weshalb der Vollzug der Wegweisung - in Übereinstimmung mit der Vorinstanz - auch diesbezüglich als zumutbar zu bezeichnen ist. An dieser Stelle ist festzuhalten, dass die Untersuchungspflicht der Asylbehörden hinsichtlich Zulässigkeit, Zumutbarkeit und Möglichkeit des Vollzugs nach Treu und Glauben ihre Grenzen an der Mitwirkungspflicht der Beschwerde führenden Person findet (Art. 8 AsylG), die im Übrigen auch die Substanziierungslast trägt (Art. 7 AsylG). Da der Beschwerdeführer keine Identitätspapiere eingereicht hat, mithin seine Identität nicht sicher feststeht, kann es nicht Sache der Asylbehörden sein, näher nach allfälligen weiteren Wegweisungshindernissen im Heimatland des Beschwerdeführers zu forschen.</w:t>
      </w:r>
    </w:p>
    <w:p>
      <w:r>
        <w:rPr>
          <w:b/>
        </w:rPr>
        <w:t>E. 8.4</w:t>
      </w:r>
    </w:p>
    <w:p>
      <w:r>
        <w:t>Schliesslich obliegt es dem Beschwerdeführer, sich bei der zuständigen Vertretung des Heimatstaates die für eine Rückkehr notwendigen Reisedokumente zu beschaffen (Art. 8 Abs. 4 AsylG). Ausserdem erhalten abgewiesene äthiopische Beschwerde führende Personen seitens der zuständigen Vertretung ein Laisser-passer. Infolgedessen ist der Vollzug der Wegweisung auch als möglich zu bezeichnen (Art. 83 Abs. 2 AuG).</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11</w:t>
      </w:r>
    </w:p>
    <w:p>
      <w:r>
        <w:t>Bei diesem Ausgang des Verfahrens sind die Kosten dem Beschwerdeführer aufzuerlegen (Art. 63 Abs. 1 und 5 VwVG) und auf insgesamt Fr. 600.-- festzusetzen (Art. 16 Abs. 1 Bst. a VGG i.V.m. Art. 1-3 des Reglements vom 21. Februar 2008 über die Kosten und Entschädigungen vor dem Bundesverwaltungsgericht [VGKE, SR 173.320.2]). Die Kosten sind mit dem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