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E-6094/2015 vom 28. Dezember 2017</w:t>
      </w:r>
    </w:p>
    <w:p>
      <w:r>
        <w:t>Bundesverwaltungsgericht, 2017-12-28, FR</w:t>
      </w:r>
    </w:p>
    <w:p>
      <w:r>
        <w:rPr>
          <w:b/>
        </w:rPr>
        <w:t xml:space="preserve">Quelle: </w:t>
      </w:r>
      <w:r>
        <w:t>https://mcp.opencaselaw.ch/entscheid/bvger_E-6094_2015</w:t>
      </w:r>
    </w:p>
    <w:p>
      <w:r>
        <w:t>FR: TAF E-6094/2015 du 28 décembre 2017</w:t>
      </w:r>
    </w:p>
    <w:p>
      <w:r>
        <w:t>IT: TAF E-6094/2015 del 28 dicembre 2017</w:t>
      </w:r>
    </w:p>
    <w:p>
      <w:pPr>
        <w:pStyle w:val="Heading2"/>
      </w:pPr>
      <w:r>
        <w:t>Regeste</w:t>
      </w:r>
    </w:p>
    <w:p>
      <w:r>
        <w:t>Asile et renvoi</w:t>
      </w:r>
    </w:p>
    <w:p>
      <w:pPr>
        <w:pStyle w:val="Heading2"/>
      </w:pPr>
      <w:r>
        <w:t>Erwägungen</w:t>
      </w:r>
    </w:p>
    <w:p>
      <w:r>
        <w:rPr>
          <w:b/>
        </w:rPr>
        <w:t>E. 4.1</w:t>
      </w:r>
    </w:p>
    <w:p>
      <w:r>
        <w:t>A l'instar du SEM, le Tribunal est d'avis que les motifs invoqués par les recourants, indépendamment de la question de leur vraisemblance, laquelle peut in casu demeurer indécise, ne sont, quoi qu'il en soit, pas déterminants en matière d'asile.</w:t>
      </w:r>
    </w:p>
    <w:p>
      <w:r>
        <w:rPr>
          <w:b/>
        </w:rPr>
        <w:t>E. 4.2</w:t>
      </w:r>
    </w:p>
    <w:p>
      <w:r>
        <w:t>Le Tribunal n'entend pas remettre en cause les affirmations des recourants relatives aux violences commises à leur endroit de la part de membres d'une milice prétendument pro-russe, dont deux représentants ont cherché à enrôler A._______ et ont commis des actes malveillants à l'égard de son épouse, B._______, et de leurs enfants. Ceci dit, pour que ces faits puissent être considérés comme des persécutions infligées par des tiers, pertinentes en matière d'asile, encore aurait-il fallu, au vu du principe de subsidiarité de la protection internationale, que les autorités ukrainiennes refusent ou ne soient pas en mesure d'offrir une protection. Or, tel n'est pas le cas en l'espèce. Le Tribunal en veut pour preuve les deux plaintes déposées par les recourants, les (...) et (...) juillet 2014 (pce SEM A7/1, ch. 1), et leur enregistrement. De plus, le (...) juillet 2014, lorsque deux miliciens ont tenté de pénétrer de force dans l'appartement des recourants, la police, appelée par A._______, s'est déplacée sur les lieux pour recueillir leurs témoignages et leur permettre de déposer plainte (procès-verbal de l'audition de A._______ du 24 juillet 2015, R 77 [pce SEM A17/17]). Dans ces conditions, l'on ne saurait partager l'affirmation des recourants selon laquelle « une plainte est non seulement vouée à l'échec, mais met aussi en situation de danger permanent les victimes ainsi que leurs proches d'actes de représailles » (mémoire de recours, p. 3). Elle ne constitue qu'une simple conjecture ne reposant sur aucun indice probant et est par conséquent dénuée de toute pertinence.</w:t>
      </w:r>
    </w:p>
    <w:p>
      <w:r>
        <w:rPr>
          <w:b/>
        </w:rPr>
        <w:t>E. 4.3.1</w:t>
      </w:r>
    </w:p>
    <w:p>
      <w:r>
        <w:t>Dans le mémoire de recours (p. 3), et à ce stade de la procédure seulement, A._______ a relevé avoir été convoqué pour intégrer l'armée ukrainienne et, dorénavant considéré comme un déserteur, craindre une peine disproportionnée en cas de retour dans son pays.</w:t>
      </w:r>
    </w:p>
    <w:p>
      <w:r>
        <w:rPr>
          <w:b/>
        </w:rPr>
        <w:t>E. 4.3.2</w:t>
      </w:r>
    </w:p>
    <w:p>
      <w:r>
        <w:t>A ce propos, il sied de rappeler que l'Ukraine est légitimée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Ainsi,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(arrêt du Tribunal administratif fédéral E-877/2016 du 21 juin 2017, consid. 3.4.2 et la jurisprudence citée).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(ibid.).</w:t>
      </w:r>
    </w:p>
    <w:p>
      <w:r>
        <w:rPr>
          <w:b/>
        </w:rPr>
        <w:t>E. 4.3.3</w:t>
      </w:r>
    </w:p>
    <w:p>
      <w:r>
        <w:t>In casu, le simple fait que A._______ ait été convoqué par l'armée ukrainienne, pour autant que ce motif puisse être considéré comme vraisemblable vu la tardiveté de son allégation et l'âge de l'intéressé - né en (...) -, ne saurait de toute manière constituer un motif d'asile pertinent au sens de la jurisprudence précitée. A ce propos, le prénommé n'a amené aucun élément probant susceptible d'étayer ses craintes de se voir condamner à une peine disproportionnée en cas de retour dans son pays d'origine. L'on ne saurait par ailleurs le soupçonner d'accointances avec les milieux favorables à la Russie, lui qui a refusé, nonobstant les mesures d'intimidation et les menaces reçues, de se faire enrôler dans une milice pro-russe. Il n'est de surcroît nullement actif politiquement (procès-verbal de l'audition du 24 juillet 2015, R 87 : « Non, je ne m'intéresse pas à [la politique]. Je m'intéresse à ma famille » [pce SEM A17/17]). Même si, en cas de condamnation pour insoumission ou désertion, la peine encourue n'est pas négligeable (deux à cinq ans d'emprisonnement), elle ne saurait être considérée, au regard du droit légitime de l'Etat concerné à maintenir une force armée, comme étant à ce point disproportionnée qu'elle réalise les conditions d'une persécution (arrêt du Tribunal administratif fédéral E-7807/2016 du 8 septembre 2017 consid. 3.3.2 et les arrêts cités). Il sied finalement de souligner que, selon ses déclarations, A._______ avait par le passé accompli ses obligations militaires (procès-verbal de l'audition du 24 juillet 2015, R 49 : « Après [l'apprentissage], j'ai servi dans l'armée » [pce SEM A17/17]).</w:t>
      </w:r>
    </w:p>
    <w:p>
      <w:r>
        <w:rPr>
          <w:b/>
        </w:rPr>
        <w:t>E. 4.4</w:t>
      </w:r>
    </w:p>
    <w:p>
      <w:r>
        <w:t>C'est dès lors à juste titre que le SEM a considéré que les motifs invoqués par A._______ et B._______ n'étaient, indépendamment de leur vraisemblance, pas pertinents en matière d'asile. Partant, le recours du 28 septembre 2015 doit être rejeté en ce qui concerne la reconnaissance de la qualité de réfugié et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LEtr.</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7.2</w:t>
      </w:r>
    </w:p>
    <w:p>
      <w:r>
        <w:t>En l'espèce, l'exécution du renvoi de A._______, de B._______ et de leurs enfants ne contrevient ni au principe de non-refoulement de l'art. 5 LAsi, ni à aucun engagement de la Suisse relevant du droit international. Ainsi que cela a été exposé précédemment (ci-dessus, consid. 4), les recourants n'ont pas été exposés, en Ukraine, à de sérieux préjudices au sens de l'art. 3 LAsi.</w:t>
      </w:r>
    </w:p>
    <w:p>
      <w:r>
        <w:rPr>
          <w:b/>
        </w:rPr>
        <w:t>E. 7.3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relève que les recourants, comme exposé plus haut (ci-dessus, consid. 4), n'ont pas établi la haute probabilité de préjudices de cette nature.</w:t>
      </w:r>
    </w:p>
    <w:p>
      <w:r>
        <w:rPr>
          <w:b/>
        </w:rPr>
        <w:t>E. 7.4</w:t>
      </w:r>
    </w:p>
    <w:p>
      <w:r>
        <w:t>Il s'agit ensuite d'examiner si les raisons médicales invoquées par B._______ (ci-dessus, consid. 3.2) sont de nature à faire admettre que l'exécution de son renvoi - et, partant, celui de son époux et de ses enfants mineurs - serait devenue illicite au sens de l'art. 83 al. 3 LEtr, car contraire à l'art. 3 CEDH.</w:t>
      </w:r>
    </w:p>
    <w:p>
      <w:r>
        <w:rPr>
          <w:b/>
        </w:rPr>
        <w:t>E. 7.4.1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à raison de la mauvaise santé de l'intéressé (par. 34 et 45).</w:t>
      </w:r>
    </w:p>
    <w:p>
      <w:r>
        <w:rPr>
          <w:b/>
        </w:rPr>
        <w:t>E. 7.4.2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une réduction significative de son espérance de vie ; ces cas correspondent à un seuil élevé pour l'application de l'art. 3 de la Convention dans les affaires relatives à l'éloignement des étrangers gravement malades (par. 183).</w:t>
      </w:r>
    </w:p>
    <w:p>
      <w:r>
        <w:rPr>
          <w:b/>
        </w:rPr>
        <w:t>E. 7.4.3</w:t>
      </w:r>
    </w:p>
    <w:p>
      <w:r>
        <w:t>Il est rappelé à cet égard que le seuil élevé fixé par la CourEDH pour l'application de l'art. 3 CEDH dans les affaires relatives à l'éloignement des étrangers gravement malades s'explique par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(à ce propos, voir l'arrêt de la CourEDH Paposhvili c. Belgique du 13 décembre 2016, par. 178).</w:t>
      </w:r>
    </w:p>
    <w:p>
      <w:r>
        <w:rPr>
          <w:b/>
        </w:rPr>
        <w:t>E. 7.5.1</w:t>
      </w:r>
    </w:p>
    <w:p>
      <w:r>
        <w:t>En l'espèce, il ressort du dossier que B._______ souffre d'un état de stress post-traumatique (F 43.1) et d'un épisode dépressif sévère avec symptômes psychotiques (F 32.3), nécessitant un traitement médicamenteux à base de psychotropes (Venlafaxine), d'antipsychotiques (Quetiapine), d'anxiolytiques (Lorazépram), d'antalgiques (acide acétylsalicylique) et d'hypocholestérolémiant (Atorvastatine). Cet état psychique dégradé résulterait des événements survenus en Ukraine entre les mois de (...) et de (...) 2014, au cours desquels B._______ a été menacée, agressée et violentée par des personnes cherchant à enrôler son mari dans une milice et à le contraindre d'aller combattre sur le front de l'Est. L'intéressée a été hospitalisée à deux reprises à l'Hôpital psychiatrique de (...), à J._______, dont une fois à la suite d'une tentative de suicide par absorption de médicaments. La durée totale de ces hospitalisations avoisine les trois mois (du [...] au [...] octobre 2015, soit un mois et six jours, et du [...] au [...] décembre 2015, soit un mois et vingt jours). L'état de santé de la recourante requiert un suivi médical très régulier, à la fréquence de deux consultations du médecin psychiatre par semaine. B._______ bénéficie de la technique EMDR (Eye Movement Desensitization and Reprocessing), thérapie préconisée par l'Organisation mondiale de la Santé (OMS) pour le traitement des chocs post-traumatiques, consistant en une désensibilisation et à un retraitement par le mouvement des yeux (pour de plus amples explications, voir le site internet www.emdr-schweiz.ch EMDR [site internet consulté en décembre 2017]). Cette thérapie a en l'espèce permis une évolution « lentement favorable » de la patiente, amélioration qui s'est concrétisée par une diminution des flash-backs, des idées suicidaires et du sentiment de désespoir (sur tout ce qui précède, voir l'avis médical du Dr N._______ du 30 décembre 2016 [pce TAF 20]). Avant de pouvoir suivre la thérapie EMDR, l'état de santé de la recourante avait tendance à se dégrader. Grâce à une prise en charge soutenue et un lourd traitement médicamenteux, l'issue fatale a pu être évitée, l'état de l'intéressé restant toutefois « fluctuant » (avis médical des Drs H._______ et I._______ du 4 décembre 2015, p. 3 [pce TAF 13]). Quant au pronostic, il demeure réservé et ce, même avec un suivi psychiatrique régulier, et est manifestement négatif sans traitement idoine, le Dr N._______ allant jusqu'à préciser que B._______ « se suicider(ait) probablement » dans ce cas (avis médical du Dr N._______ du 30 décembre 2016, p. 2 [pce TAF 20]).</w:t>
      </w:r>
    </w:p>
    <w:p>
      <w:r>
        <w:rPr>
          <w:b/>
        </w:rPr>
        <w:t>E. 7.5.2</w:t>
      </w:r>
    </w:p>
    <w:p>
      <w:r>
        <w:t>Conformément à la nouvelle jurisprudence de la CourEDH en la cause Paposhvili c. Belgique citée précédemment (ci-dessus, consid. 7.4), il s'agit à présent de déterminer, in casu, si B._______, en cas de retour dans son pays d'origine, devrait faire face, en raison de l'absence de traitements adéquats en Ukraine ou de défaut d'accès à ceux-ci, à un risque réel d'être exposée à un déclin grave, rapide et irréversible de son état de santé entraînant des souffrances intenses ou une réduction significative de son espérance de vie. Le Tribunal est d'avis que tel ne serait pas le cas, l'Ukraine disposant, s'agissant des affections psychiques dont souffre la recourante, d'une réponse médicale globalement adaptée et adéquate (voir, notamment, arrêt du Tribunal administratif fédéral E-3685/2017 du 5 octobre 2017 consid. 8.4.2). Des informations à disposition du Tribunal, il ressort que ce pays compte plusieurs hôpitaux et cliniques psychiatriques, à Kiev pour la plupart, susceptibles de soigner le stress post-traumatique et la dépression. Certains établissements de la capitale pratiquent en outre le traitement EMDR actuellement suivi, avec un certain succès, par B._______ en Suisse. En tout état de cause, le système de santé ukrainien, essentiellement inchangé depuis la période soviétique et contrôlé par l'Etat, offre en principe l'assurance-maladie universelle, chaque citoyen étant enregistré auprès d'un médecin de sa région et bénéficiant d'un accès universel et illimité à des soins de santé gratuits (arrêt du Tribunal administratif fédéral D-5191/2015 du 2 février 2016, p. 11). Ceci dit, si la constitution ukrainienne garantit bien l'accès aux soins pour tous et la gratuité des soins médicaux dans les centres étatiques et communaux, en pratique, les coûts, en particulier ceux des médicaments, sont en général supportés par les patients eux-mêmes. Toutefois, selon l'Organisation internationale pour les migrations (OIM), les centres étatiques et communaux proposent effectivement des soins gratuits (arrêt du Tribunal administratif fédéral F-3272/2014 du 18 août 2016 consid. 7.5.3 et les références citées). Au surplus, il existe un secteur de soins privé, de petite taille et principalement constitué de pharmacies, d'établissements à vocation médico-prophylactique (pour patients hospitalisés et externe) et de médecins en pratique privée, qui sont essentiellement financés par l'entremise de paiements directs versés par la population pour accéder aux services et aux dispositifs médicaux (arrêt du Tribunal administratif fédéral D-5191/2015 précité, pp. 11 et 12).</w:t>
      </w:r>
    </w:p>
    <w:p>
      <w:r>
        <w:rPr>
          <w:b/>
        </w:rPr>
        <w:t>E. 7.6</w:t>
      </w:r>
    </w:p>
    <w:p>
      <w:r>
        <w:t>Au final, malgré les lacunes de son système de santé, principalement s'agissant de la couverture assurantielle, l'Ukraine dispose néanmoins de structures à même de prendre en charge les troubles dont l'intéressée souffre et de lui garantir le suivi élémentaire qui lui est nécessaire, étant précisé que la situation dans les grandes villes, en particulier à Kiev, est généralement meilleure que dans les régions rurales. Partant, l'exécution du renvoi de B._______ en Ukraine n'est pas contraire à l'art. 3 CEDH.</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8.2</w:t>
      </w:r>
    </w:p>
    <w:p>
      <w:r>
        <w:t>In casu, l'Ukraine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(arrêt du Tribunal administratif fédéral E-3685/2017 précité, consid. 8.2).</w:t>
      </w:r>
    </w:p>
    <w:p>
      <w:r>
        <w:rPr>
          <w:b/>
        </w:rPr>
        <w:t>E. 8.3</w:t>
      </w:r>
    </w:p>
    <w:p>
      <w:r>
        <w:t>Ceci dit, il convient de revenir sur les graves problèmes de santé auxquels B._______ doit faire face et qui ont été exposés précédemment (ci-dessus, consid. 7.5.1).</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l'espèce, l'autorité inférieure a considéré le renvoi de B._______ vers l'Ukraine comme étant raisonnablement exigible du fait que ce pays possède des infrastructures médicales adaptées et suffisantes pour qu'elle soit prise en charge. De l'avis du Tribunal, la question de l'exigibilité de l'exécution du renvoi ne saurait toutefois être résolue au simple motif que l'Ukraine dispose de la capacité de soigner la prénommée (à ce sujet, voir ci-dessus, consid. 7.5.2) ; le problème est ailleurs. En effet, il convient de mettre en exergue la gravité de l'état de santé de B._______, laquelle ne provient pas du fait que sa demande d'asile a été rejetée par l'autorité de première instance, mais bien du traumatisme vécu en Ukraine, en (...) 2014. Si l'incertitude quant à l'avenir n'est pas sans conséquence sur l'état actuel de la recourante, tendant à encore l'aggraver, l'on ne saurait soutenir, contre les avis médicaux produits, qu'elle en est à l'origine. Partant, le simple fait de retourner en Ukraine la confronterait à ce qui l'a traumatisée et pourrait entraîner une décompensation et un geste fatal (avis médical des Drs H._______ et I._______ du 4 décembre 2015, en particulier pp. 3 et 4 [pce TAF 13] et avis médical du Dr N._______ du 30 décembre 2016, p. 2 [pce TAF 20]). Comme cela ressort du dossier, la gravité de l'affection dont souffre B._______ requiert, pour parvenir à stabiliser son état de santé psychique, un traitement très spécifique - nommé EMDR (Eye Movement Desensitization and Reprocessing) - ainsi que l'établissement d'un lien de confiance avec le praticien qui en a la charge et une lourde médication. Force est à l'examen du dossier de constater que les traitements antérieurs n'ont eu qu'un effet moindre sur l'intéressée et n'ont pas permis de stabiliser son état de santé psychique (à ce propos, voir l'avis médical des Drs H._______ et I._______ du 4 décembre 2015, en particulier pp. 2 et 3 [pce TAF 13]). Aussi, il convient de prendre en considération le fait que la mise en place d'un traitement EMDR et l'établissement d'un nécessaire lien de confiance avec le psychiatre prendront nécessairement un certain temps et très vraisemblablement une installation de la famille à Kiev, où ce traitement est disponible, ce qui n'apparaît guère compatible avec l'état de santé très dégradé de B._______. Or, ainsi que l'a souligné le Dr N._______, toute interruption du traitement mettrait, en l'état, la prénommée concrètement en danger (avis médical du Dr N._______ du 30 décembre 2016, p. 2 [pce TAF 20]).</w:t>
      </w:r>
    </w:p>
    <w:p>
      <w:r>
        <w:rPr>
          <w:b/>
        </w:rPr>
        <w:t>E. 8.3.3</w:t>
      </w:r>
    </w:p>
    <w:p>
      <w:r>
        <w:t>Au vu de ce qui précède, il y a lieu de prononcer l'admission provisoire de l'intéressée. Celle-ci, en principe d'une durée d'un an (art. 85 al. 1 LEtr), renouvelable si nécessaire, apparaît mieux à même d'écarter les risques sérieux que la recourante encourt en cas de retour dans son pays d'origine.</w:t>
      </w:r>
    </w:p>
    <w:p>
      <w:r>
        <w:rPr>
          <w:b/>
        </w:rPr>
        <w:t>E. 8.3.4</w:t>
      </w:r>
    </w:p>
    <w:p>
      <w:r>
        <w:t>En raison du principe de l'unité de la famille (art. 44 LAsi), cette mesure s'étend également à son mari, A._______, et à ses enfants mineurs, C._______ et D._______ (arrêts du Tribunal administratif fédéral E-3663/2013 du 27 février 2014 consid. 5.1 et E-3309/2011 du 11 avril 2013 consid. 6.2.8, ainsi que la jurisprudence citée).</w:t>
      </w:r>
    </w:p>
    <w:p>
      <w:r>
        <w:rPr>
          <w:b/>
        </w:rPr>
        <w:t>E. 8.3.5</w:t>
      </w:r>
    </w:p>
    <w:p>
      <w:r>
        <w:t>Il sied finalement de relever qu'il ne ressort du dossier aucun élément dont on pourrait déduire que les conditions d'application de l'art. 83 al. 7 LEtr sont remplies et ce, aussi bien pour ce qui concerne B._______ que son mari et ses enfants.</w:t>
      </w:r>
    </w:p>
    <w:p>
      <w:r>
        <w:rPr>
          <w:b/>
        </w:rPr>
        <w:t>E. 9</w:t>
      </w:r>
    </w:p>
    <w:p>
      <w:r>
        <w:t>En conséquence, le recours doit être admis, en tant qu'il conclut au prononcé de l'admission provisoire en faveur de B._______, et la décision querellée annulée sur ce point. L'autorité de première instance est donc invitée à prononcer l'admission provisoire de la prénommée et, en application de l'art. 44 LAsi et de la jurisprudence précitée (consid. 8.3.4), de son époux et de ses deux enfants mineurs.</w:t>
      </w:r>
    </w:p>
    <w:p>
      <w:r>
        <w:rPr>
          <w:b/>
        </w:rPr>
        <w:t>E. 10.1</w:t>
      </w:r>
    </w:p>
    <w:p>
      <w:r>
        <w:t>La demande d'assistance judiciaire partielle, formulée par les recourants dans leur mémoire de recours, ayant été admise par décision incidente du Tribunal du 25 novembre 2015 (ci-dessus, let. I.a), il n'est pas perçu de frais de procédure.</w:t>
      </w:r>
    </w:p>
    <w:p>
      <w:r>
        <w:rPr>
          <w:b/>
        </w:rPr>
        <w:t>E. 10.2</w:t>
      </w:r>
    </w:p>
    <w:p>
      <w:r>
        <w:t>Les recourants ayant obtenu partiellement gain de cause en tant qu'ils concluaient à leur admission provisoire, ils ont droit à des dépens réduits en proportion (art. 64 al. 1 PA et art. 7 al. 1 et 2 FITAF). En l'espèce, les recourants ont été assistés par (...), du Centre Suisses-Immigrés, à compter du 22 octobre 2015 (s'agissant de B._______ ; annexe pce TAF 9) et du 5 novembre 2015 (s'agissant de A._______ ; annexe pce TAF 8). Au vu de la complexité de la cause, du travail effectué par la mandataire - rédaction de deux courriers circonstanciés, datés du 12 novembre 2015 (ci-dessus, let. H.b), et transmission de plusieurs documents médicaux en cours de procédure - et en l'absence d'un décompte de prestations, le Tribunal estime équitable de leur octroyer un montant de 700 francs pour l'activité indispensable déployée par la mandataire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