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E-6094/2012 vom 26. November 2012</w:t>
      </w:r>
    </w:p>
    <w:p>
      <w:r>
        <w:t>Bundesverwaltungsgericht, 2012-11-26, FR</w:t>
      </w:r>
    </w:p>
    <w:p>
      <w:r>
        <w:rPr>
          <w:b/>
        </w:rPr>
        <w:t xml:space="preserve">Quelle: </w:t>
      </w:r>
      <w:r>
        <w:t>https://mcp.opencaselaw.ch/entscheid/bvger_E-6094_2012</w:t>
      </w:r>
    </w:p>
    <w:p>
      <w:r>
        <w:t>FR: TAF E-6094/2012 du 26 novembre 2012</w:t>
      </w:r>
    </w:p>
    <w:p>
      <w:r>
        <w:t>IT: TAF E-6094/2012 del 26 novembre 2012</w:t>
      </w:r>
    </w:p>
    <w:p>
      <w:pPr>
        <w:pStyle w:val="Heading2"/>
      </w:pPr>
      <w:r>
        <w:t>Regeste</w:t>
      </w:r>
    </w:p>
    <w:p>
      <w:r>
        <w:t>Refus de l'entrée en Suisse et assignation d'un lieu de séjour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le sens des considérants.</w:t>
      </w:r>
    </w:p>
    <w:p>
      <w:r>
        <w:rPr>
          <w:b/>
        </w:rPr>
        <w:t>E. 2</w:t>
      </w:r>
    </w:p>
    <w:p>
      <w:r>
        <w:t>Il est imparti à l'ODM un délai échéant au 28 novembre 2012 au plus tard pour statuer sur la demande d'asile du recourant, faute de quoi son assignation à l'aéroport ne pourra plus être maintenue.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mandataire du recourant, à l'ODM et au SARA.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