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E-6085/2006 vom 21. Dezember 2010</w:t>
      </w:r>
    </w:p>
    <w:p>
      <w:r>
        <w:t>Bundesverwaltungsgericht, 2010-12-21, DE</w:t>
      </w:r>
    </w:p>
    <w:p>
      <w:r>
        <w:rPr>
          <w:b/>
        </w:rPr>
        <w:t xml:space="preserve">Quelle: </w:t>
      </w:r>
      <w:r>
        <w:t>https://mcp.opencaselaw.ch/entscheid/bvger_E-6085_2006</w:t>
      </w:r>
    </w:p>
    <w:p>
      <w:r>
        <w:t>FR: TAF E-6085/2006 du 21 décembre 2010</w:t>
      </w:r>
    </w:p>
    <w:p>
      <w:r>
        <w:t>IT: TAF E-6085/2006 del 21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Vorbringen des Beschwerdeführers seien un­glaubhaft. Es sei unrealistisch, dass er ohne Probleme freien Zugang zur Webseite der kommunistischen Arbeiterpartei gehabt und auf die­se Weite seine Informationen über die Partei erfahren habe, zumal im Iran der Zugang zu Webseiten mit regimefeindlichen Inhalten blockiert werde. Auch habe er auf die Fragen zu seinen Kontakten zur Partei ausweichend und nicht konkret geantwortet. Daher sei zu bezweifeln, dass er solche Kontakte unterhalten habe. Weiter sei nicht nachvoll­ziehbar, dass die Partei die "Azadi-Garden" zum Flugblattverteilen nach Sanandaj geschickt hätte, nachdem bereits ortskundige Perso­nen solche Verteilungen durchgeführt hätten. Der Umstand, wonach sich die ortsansässigen Parteiaktivisten um die ortsunkundi­gen "Aza­di-Garden" hätten kümmern müssen, hätte ein unnötiges Ri­siko dar­gestellt. Daher müsse die Aussage des Beschwerdeführers, wonach er zum Zeitpunkt, als man ihn zu Hause gesucht habe, mit den "Aza­di-Garden" unterwegs gewesen sei, in Frage gestellt werden. Ferner sei nicht nachvollziehbar, er hätte zu Hau­se ein Werk von Masoud Hikmat sowie einen Computer mit Informa­tionen über die Partei aufbewahrt, nachdem er im Jahre 1380 wegen Aktivitäten für die Partei zu einer mehrjährigen Gefängnisstrafe ver­urteilt worden sei und sich verpflich­tet habe, nicht mehr politisch aktiv zu sein. Es erscheine daher zwei­felhaft, ob er zu­vor wegen politischer Aktivitäten inhaftiert gewesen sei. Im Weiteren wies die Vorinstanz darauf hin, es genüge nicht, von Drittpersonen erfahren zu haben, dass er gesucht werde, um die be­gründete Annahme einer Furcht vor einer wahrscheinlichen Verfolgung herzuleiten.</w:t>
      </w:r>
    </w:p>
    <w:p>
      <w:r>
        <w:rPr>
          <w:b/>
        </w:rPr>
        <w:t>E. 4.2</w:t>
      </w:r>
    </w:p>
    <w:p>
      <w:r>
        <w:t>In der Rechtsmitteleingabe wird dazu eingewendet, der Vater des Beschwerdeführers sei als Angehöriger der Oppositionspartei Komo­leh im Jahre 1982/1983 festgenommen und hingerichtet worden. Der Beschwerdeführer habe im Jahre 1995 die kommunistische Arbei­terpartei Iran (KAPI) kennengelernt und sei deren Sympathisant ge­worden. Deswegen sei er festgenommen und zu fünf Jahren Haft ver­urteilt worden. Nach zwei Jahren sei er freigelassen worden und sei nach Sanandaj umgezogen, um den Blicken der Nachbarn und der ständigen Überwachung der Behörden zu entgehen. Er habe in der (...), wo er gearbeitet habe, an Diskussionen zur rechtlichen Situation der Arbeitnehmer aktiv teilgenommen. Dabei habe er von Arbeitskollegen über deren Engagement bei der KAPI erfahren und wieder damit begonnen, für diese Partei Flugblätter zu verteilen. Er und seine Kollegen seien mittels Internet in ständigem Kontakt zur KAPI gewesen. Die Unzufriedenheit der Arbeiter habe zu vielen Demonstrationen geführt. Er und seine Kollegen hätten von Angehö­rigen der "Azadi-Garden", welche sich in den Bergen zwischen dem Iran und Irak versteckt gehalten hätten, Anweisungen erhalten. Diese seien zur Unterstützung der Demonstranten nach Sanandaj gekom­men und hätten beim Beschwerdeführer übernachtet. Nach den Demonstrationen hätten er und seine Kollegen diese in die Berge zu­rückbegleitet. Auf ihrem Heimweg hätten sie erfahren, dass die Be­hörden beim Beschwerdeführer eine Razzia durchgeführt und ihn ge­sucht hätten. Er habe sich deshalb bei einem Freund seines Onkels versteckt und die Korrektheit der Nachrichten (Razzia und Suche) überprüfen lassen. Als sich diese bestätigt hätten, sei er nach Urmiya geflüchtet, wo er auf die Ausreise gewartet habe. Zwar würden die Ausführungen in der angefochtenen Verfügung, wonach der Zugang zu Webseiten mit regimefeindlichem Inhalt durch das iranische Regime blockiert werde, zutreffen. Jedoch würden die oppositionellen Organi­sationen jeweils neue Wege finden, um ihre Informationen zugänglich zu machen. Im Übrigen habe er Vorsichtsmassnahmen getroffen und nach seiner Freilassung seine Adresse fast jedes Jahr gewechselt. Aus Sicherheitsgründen könne er keinen direkten Kontakt zu seiner Mutter herstellen. Er werde jedoch versuchen, über das Internet Be­weismittel zu beschaffen. Insgesamt habe er begründete Furcht vor künftiger Verfolgung. Im eingereichten Schreiben von I._______, "Worker-com­munist Party of Iran-Hekmatist", vom (...) 2006 wird bestä­tigt, der Beschwerdeführer habe sich politisch gegen die iranische Republik engagiert und nach der Spaltung der "Worker-communist Party" zur "Worker-communist Party of Iran-Hekmatist" Kontakte unterhalten. Er sei deswegen zwei Jahre inhaftiert gewesen. Er habe für die Freedom Guard ("Azadi-Garden") gearbeitet, welche zur Hek­matist gehöre, und am (...)1385 eine Abteilung der Freedom Guard nach Sanandaj geführt. In der Folge sei er von den iranischen Sicher­heitskräften zu Hause gesucht worden. Der Beschwerdeführer reichte ein fremdsprachiges Schreiben des Kommandanten der "Azadi-Garden", D._______, in Kopie ein, worin seine Angaben bestätigt würden. Das Original stellte er zwar wiederholt in Aussicht, jedoch wurde ein solches nie nachgereicht. In seiner Stellungnahme vom 15. Dezember 2006 wurde ausgeführt, D._______ habe in jenem Schreiben bestätigt, dass der Be­schwerdeführer wegen seiner politischen Aktivitäten eineinhalb Jahre im Gefängnis gewesen sei. Im Schreiben des Sekretärs des deutschen Büros der "International Organisation of Iranian Refugees" vom (...) 2006, J._______, wird bestätigt, dass der Beschwerdeführer wegen seiner Zu­sammenarbeit mit bewaffneten Kräften der Kommunistischen Arbei­terpartei Iran-Hekmatist von den iranischen Sicherheitskräften gesucht werde.</w:t>
      </w:r>
    </w:p>
    <w:p>
      <w:r>
        <w:rPr>
          <w:b/>
        </w:rPr>
        <w:t>E. 4.3</w:t>
      </w:r>
    </w:p>
    <w:p>
      <w:r>
        <w:t>In ihrer Vernehmlassung hielt die Vorinstanz fest, in der Bestäti­gung der "Worker-communist Party of Iran-Hekmatist" werde ausge­führt, der Beschwerdeführer habe sich nach der Spaltung der Partei dem Flügel der "Worker-communist Party of Iran-Hekmatist" ange­schlossen und für seine poli­tischen Aktivitäten zwei Jahre im Gefäng­nis verbracht. Demgegenüber habe er anlässlich der Befragungen ausgesagt, er sei 1380 für die "Worker-communist Party of Iran" aktiv geworden und habe deswegen bis 1382 eineinhalb Jahre im Gefäng­nis verbracht. Wegen dieser unterschiedlichen Darstellung sei zwei­felhaft, ob er bereits vor seiner Ausreise aus dem Iran enge Kontakte zur "Wor­ker-communist Party of Iran-Hekmatist" unterhalten habe. Es werde dadurch der Eindruck erweckt, die vorliegende Bestätigung sei auf dessen Instruktion verfasst worden. Weiter seien auch die Ausfüh­rungen in der Bestätigung der "International Organisation of Iranian Refugees" zu allgemein gehalten, als dass damit die von der Vorins­tanz zu Recht festgestellten Zweifel beseitigt werden könnten. Die beiden Dokumente seien daher nicht geeignet, die Vorbringen des Beschwerdeführers glaubhaft zu machen.</w:t>
      </w:r>
    </w:p>
    <w:p>
      <w:r>
        <w:rPr>
          <w:b/>
        </w:rPr>
        <w:t>E. 4.4</w:t>
      </w:r>
    </w:p>
    <w:p>
      <w:r>
        <w:t>In seiner Replik macht der Beschwerdeführer dazu geltend, er habe im Rahmen der summarischen Anhörung frei sprechen und da­bei über die Abspaltung der Partei berichten können. Demgegenüber habe er bei der kantonalen Befragung lediglich die ihm gestellten Fragen beantworten können. Hinsichtlich der genauen Dauer seiner Inhaftierung sei es in der persischen Sprache üblich, lediglich eine annähernde Zeit anzugeben und dabei aufzurunden. Schliesslich sei der Bestätigung von D._______ ebenfalls eine Dauer von ein­einhalb Jahren zu entnehmen. Der Beschwerdeführer versuche wei­terhin, diese Bestätigung, welche per E-Mail zugeschickt worden, je­doch nicht genau lesbar sei, nochmals schicken zu lassen.</w:t>
      </w:r>
    </w:p>
    <w:p>
      <w:r>
        <w:rPr>
          <w:b/>
        </w:rPr>
        <w:t>E. 4.5</w:t>
      </w:r>
    </w:p>
    <w:p>
      <w:r>
        <w:t>In einem Schreiben des Vereins Verteidigung der Demokratie im Iran, Sektion Holland, vom (...) 2007, wird ausgeführt, Ab­klärungen durch Kontaktpersonen des Vereins im Iran hätten ergeben, dass der Beschwerdeführer wegen seiner marxistischen Anschauung zu zwei Jahren Gefängnis verurteilt und nach seiner Freilassung vom iranischen Geheimdienst ständig beobachtet worden sei. Er gehöre zudem zu den kurdischen Sängern, welche ihre Kunst zur Verbreitung ihrer Meinung verwenden und das auch heute noch tun würden. Er werde auch wegen der Verbreitung seiner Lieder vom iranischen Re­gime verfolgt. Im Übrigen betätige er sich in Europa weiterhin politisch und habe am Fernsehprogramm der oppositionellen Kurden teilge­nommen. Dies stelle einen weiteren Straftatbestand dar. Im Falle einer Rückkehr in den Iran würde er hingerichtet.</w:t>
      </w:r>
    </w:p>
    <w:p>
      <w:r>
        <w:rPr>
          <w:b/>
        </w:rPr>
        <w:t>E. 4.6</w:t>
      </w:r>
    </w:p>
    <w:p>
      <w:r>
        <w:t>In seiner Eingabe vom 9. April 2010 weist der Beschwerdeführer auf die Fortsetzung seiner exilpolitischen Tätigkeit in der Schweiz hin. Er schreibe Gedichte und singe kurdische Lieder. Er sei an verschie­denen Anlässen der Partei als Sänger aufgetreten. Deshalb müsse er im Falle einer Rückkehr in den Iran mit ernsthaften Nachteilen rech­nen. In einem dabei eingereichten Schreiben der Komala Party of Kurdistan Komitee Schweiz vom (...) 2010 wird ausgeführt, das Leben des Beschwerdeführers wäre im Falle einer Rückkehr in den Iran gefähr­det, weil er als kurdischer Sänger, Dichter und Politiker öffentlich auf­getreten sei.Im fremdsprachigen Schreiben der KPK vom (...) 2010 soll ge­mäss sinngemässer Übersetzung bestätigt werden, dass der Be­schwerdeführer bei verschiedenen Anlässen kurdische Lieder und Gedichte vorgetragen habe. Diese seien auf dem Internet und auf dem TV-Sender K._______ ausgestrahlt sowie in internationalen und im Iran erschienenen Parteizeitschriften berichtet worden.Mit Schreiben vom (...) 2010 bestätigt die Demokratische Partei Kurdistan Irans (beziehungsweise Kurdistans Iran) in der Schweiz, dass der Beschwerdeführer als berühmter Sänger für Frieden und Freiheit des kurdischen Volkes im Iran auftrete. Er nehme seit 2007 regelmässig an den Festen der Partei teil. Er habe dabei politische Lieder vorgetragen.</w:t>
      </w:r>
    </w:p>
    <w:p>
      <w:r>
        <w:rPr>
          <w:b/>
        </w:rPr>
        <w:t>E. 5</w:t>
      </w:r>
    </w:p>
    <w:p>
      <w:r>
        <w:t>In materieller Hinsicht gelangt das Bundesverwaltungsgericht nach Prüfung der Akten zum Schluss, dass die Vorinstanz das Asylgesuch des Beschwerdeführers zu Recht abgewiesen hat. Die Vorinstanz hat den Sachverhalt genügend abgeklärt und in ihrem Entscheid die Gründe angeführt, welche auf die fehlende Flüchtlings­eigenschaft des Beschwerdeführers schliessen lassen.</w:t>
      </w:r>
    </w:p>
    <w:p>
      <w:r>
        <w:rPr>
          <w:b/>
        </w:rPr>
        <w:t>E. 5.1</w:t>
      </w:r>
    </w:p>
    <w:p>
      <w:r>
        <w:t>Wie von der Vorinstanz zutreffend dargelegt, vermochte der Be­schwerdeführer zur kommunistischen Partei, bei der er sich politisch engagiert haben will, keine konkreten Angaben zu machen. Einerseits machte er geltend, er habe ohne Probleme Zugang zu deren Websei­te, auf der man alles nachschauen könne, gehabt. Anderseits gab er auf die Frage, ob die Partei in Sina eine Organisationsstruktur habe, an, er sei nur mit seinen Kollegen in Kontakt gewesen. Er habe von diesen alles erfahren (vgl. Akte A7, S. 6). Abgesehen davon ist festzu­stellen, dass die iranische Regierung im Jahre 2003 eine geheime Internetpolizei ins Leben gerufen hat, welche zur Aufgabe hat, in- und ausländische Internetseiten zu filtern, zensurieren und blockieren. Regimefeindliche Organisationen - um eine solche handelt es sich bei der vom Beschwerdeführer genannten Partei - werden systematisch überwacht und deren Internetseiten blockiert, so dass ein Zugang auf diese nicht ohne weiteres möglich ist. Soweit der Beschwerdeführer einwendet, oppositionelle Organisationen würden jeweils neue Wege finden, um ihre Informationen zugänglich zu machen, muss dies als unbehelfliche Schutzbehauptung bezeichnet werden, hat er doch an­lässlich der Befragungen geltend gemacht, es habe bei der Kontakt­aufnahme mit Parteiangehörigen über das Internet keine Schwierig­keiten gegeben und man könne die entsprechenden Seiten "auch von hier aus ansehen" (vgl. A7 S. 6 und 7). Aus diesen Gründen sind erste erhebliche Zweifel am geltend gemachten politischen Engagement des Beschwerdeführers und den daraus resultierenden Schwierigkeiten anzubringen. Weiter hat der Beschwerdeführer als Zeitpunkt seiner Kontaktauf­nahme mit der Partei in der Empfangsstelle und beim Kanton jeweils das Jahr 1380 (2001) angegeben (vgl. A1, S. 5; A7, S. 3). In der Emp­fangsstelle ergänzte er diesbezüglich, er habe, als seine zweite Schwester geheiratet habe, die kommunistische Partei kennen gelernt (vgl. A1 S. 5). Demgegenüber machte er auf Beschwerdeebene gel­tend, er habe bereits im Jahre 1995 die Kommunistische Arbeiterpartei Iran (KAPI) kennengelernt und sei deren Sympathisant geworden. Zudem ist auf die zutreffende Feststellung der Vorinstanz in ihrer Ver­nehmlassung hinzuweisen, wonach es zweifelhaft erscheint, dass der Beschwerdeführer bereits vor seiner Ausreise aus dem Iran enge Kontakte zur "Worker-communist Party of Iran-Hekmatist" unterhalten habe. So wird im Schreiben der "Worker-communist Party of Iran-Hekmatist" vom (...) 2006 ausgeführt, der Beschwerde­führer habe sich bei der "Worker-communist Party of Iran" politisch engagiert. Nach der Spaltung der Partei habe er sich dem Flügel "Worker-communist Party of Iran-Hekmatist" angeschlossen und habe für seine politischen Aktivitäten zwei Jahre im Gefängnis verbracht, während­dem der Beschwerdeführer anlässlich seiner Anhörungen geltend machte, er sei 1380 für die "Worker-communist Party of Iran" aktiv geworden und habe deswegen von 1380 bis 1382 einein­halb Jahre im Gefängnis verbracht (vgl. Akten A1, S. 5; A7, S. 4). An dieser Stelle ist einerseits darauf hinzuweisen, dass die Spaltung der "Worker-communist Party of Iran" erst im Jahre 2004 zur Gründung der "Worker-communist Party of Iran-Hekmatist" geführt hat, der Be­schwerdeführer aber bereits im Jahre 1380 respektive 2001 wegen seiner politischen Tätigkeit für die Partei inhaftiert worden sein will. Der Bestätigung der "Worker-communist Party of Iran-Hekmatist" ist keine diesbezügliche Differenzierung zu entnehmen. Überdies vermag der Einwand in der Replikschrift vom 15. Dezember 2006, wonach die unter­schiedlichen Angaben zur Dauer der Inhaftierung, in der jeweils eine annähernde Zeit aufgeführt werde, auf die persische Sprache zurückzu­führen sei, nicht zu überzeugen, zumal vorliegend insbeson­dere zur angegebenen Ursache der Haft Widersprüche bestehen. Zu­dem hat der Beschwerdeführer in seiner Replikschrift geltend ge­macht, "zum Glück" habe D._______ in seinem Schreiben - das im Übrigen trotz Inaussichtstellens bis heute nicht im Original mit Übersetzung (vgl. Beschwerdeschrift S. 4) eingereicht worden ist - die Dauer seiner Gefängnis­strafe auch mit eineinhalb Jahren angegeben, was die festgestellten Unstimmigkeiten jedoch in keinem anderen Licht erscheinen lässt. Aus diesen Gründen vermag das Schreiben der "Worker-communist Party of Iran-Hekmatist" vom (...) 2006 nichts zur Glaubhaftigkeit der Aussagen des Beschwerdeführers bei­zutragen. Überdies wurde im Schreiben des Vereins Verteidigung der Demokratie im Iran vom (...) 2007, welches sich auf Angaben von Kontaktpersonen im Iran, welche dort Informationen eingeholt hätten, stützen soll, festge­halten, der Beschwerdeführer sei wegen seiner politischen Anschau­ung zu zwei Jahren Gefängnis verurteilt worden. Dies stimmt jedoch mit dessen Aussagen in den Befragungen nicht überein, hat er dort doch von einer Verurteilung zu fünf Jahren gesprochen. Daher vermag auch dieses Bestätigungsschreiben nichts zur Glaubhaftigkeit seiner Asylvorbringen beizutragen. Auch hat er keine weiteren, in der Rechtsmitteleingabe in Aussicht gestellten Unterlagen zur Inhaftierung und Verurteilung beigebracht. Ferner gab der Beschwerdeführer beim Kanton zu Protokoll, er habe von Arbeitskollegen der (...) durch diskrete Gespräche erfahren, dass diese bei der kommunistischen Partei aktiv seien (A7 S. 5). In der Be­schwerdeschrift führte er demgegenüber aus, er habe an Diskussio­nen zwischen den Arbeitnehmenden zu deren rechtlichen Situation in der (...) aktiv teilgenommen und so über das Engagement sei­ner Arbeitskollegen bei der Partei erfahren. Weiter führte er dabei aus, die Unzufriedenheit der Arbeiter habe zu häufigen Demonstrationen geführt, die von der "Azadi-Garden" unterstützt worden seien. Der Beschwerdeführer hat bei den Anhörungen jedoch nie von einer der­artigen Unzufriedenheit der Arbeitnehmer der (...) und den da­raus folgenden zahlrei­chen Demonstrationen gesprochen und seinen Entschluss, für die Partei wiederum aktiv zu werden, nie in einem derartigen Zusammen­hang erwähnt. Auch hat er bei den Befragungen nie vorgebracht, dass Angehörige der "Azadi-Garden" ihm und seinen Kollegen Anweisun­gen erteilt hätten und zur Unterstützung der Demonstrierenden nach Sanan­daj gekommen seien. Vielmehr er­wähnte er deren Erscheinen jeweils im Zusammenhang mit dem ge­meinsamen (nächtlichen) Verteilen von Flugblättern (vgl. A7, S. 3, 5 f.), wobei die Leute der "Azadi-Garden", seit er sich in Sina aufgehalten habe, zum ersten Mal am (...) und (...) Or­dibehest 1985 (Ende April 2006) nach Sanandaj gekommen seien (vgl. a.a.O., S. 6). Ausser­dem machte er in seiner Rechtsmitteleingabe erstmals geltend, er habe Leute der "Azadi-Garden" bei sich zu Hause übernachten lassen. Durch diese ungereimten Ausführungen zu seinem politischen Enga­gement in Sanandaj entsteht der Eindruck, der Beschwerdeführer versuche, den diesbezüglichen Vorbringen mehr Nachdruck zu verlei­hen. Im Übrigen kann nicht geglaubt werden, der Beschwerdeführer hätte derart belastendes Beweismaterial wie Flugblätter und Infomaterial über die Partei in seinem Computer zu Hause aufbewahrt, da es ein zu grosses Risiko dargestellt hätte, von den iranischen Sicherheits­behörden entdeckt zu werden. So will er sich doch nach seiner Frei­lassung im Jahre 1382, dazu verpflichtet haben, nicht mehr politisch tätig zu sein. Zudem gab er an, er sei unter ständiger behördlicher Überwachung gewesen. Auf eine solche wurde im Übrigen auch in dem auf Beschwerdeebene eingereichten Schreiben des Vereins Ver­teidigung der Demokratie im Iran vom (...) 2007 hingewiesen, wo zudem ausgeführt wurde, der Geheimdienst, der ihn überwacht habe, hätte ihn auch belästigt. Ebenfalls der Einwand in der Be­schwerdeschrift, wonach er, um sich der ständigen Beobachtung zu entziehen, fast jährlich die Adresse gewechselt habe - gemäss seinen Angaben beim Kanton will er an insgesamt drei verschiedenen Orten gewohnt haben (vgl. a.a.O., S. 3) - lässt keine andere Beurteilung zu.</w:t>
      </w:r>
    </w:p>
    <w:p>
      <w:r>
        <w:rPr>
          <w:b/>
        </w:rPr>
        <w:t>E. 5.2</w:t>
      </w:r>
    </w:p>
    <w:p>
      <w:r>
        <w:t>Insgesamt können den Eingaben auf Beschwerdeebene somit keine stichhaltigen Entgegnungen entnommen werden, welche die Argumentation der Vorinstanz zu widerlegen vermögen. Unter diesen Umständen erübrigen sich weitere Ausführungen zu den Beschwer­devorbringen im Asylpunkt und zu den eingereichten Beweismitteln.Als Zwischenergebnis ist somit davon auszugehen, dass es dem Be­schwerdeführer nicht gelungen ist, eine im Zeitpunkt der Ausreise aus dem Iran bestehende oder unmittelbar drohende asylrelevante Verfol­gung nachzuweisen oder glaubhaft zu machen.</w:t>
      </w:r>
    </w:p>
    <w:p>
      <w:r>
        <w:rPr>
          <w:b/>
        </w:rPr>
        <w:t>E. 6.1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6.2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 Auf Beschwerdeebene wird vorgebracht, der Beschwerdeführer führe in der Schweiz sein politisches Engagement weiter. Exilpolitische Tä­tigkeiten können - wie oben dargelegt -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zu untersuchen, ob diese Voraussetzung im Falle des Beschwerdeführers erfüllt ist.</w:t>
      </w:r>
    </w:p>
    <w:p>
      <w:r>
        <w:rPr>
          <w:b/>
        </w:rPr>
        <w:t>E. 6.3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a.a.O. S. 7).</w:t>
      </w:r>
    </w:p>
    <w:p>
      <w:r>
        <w:rPr>
          <w:b/>
        </w:rPr>
        <w:t>E. 6.4</w:t>
      </w:r>
    </w:p>
    <w:p>
      <w:r>
        <w:t>Wie in den vorangegangenen Erwägungen festgestellt worden ist, vermochte der Beschwerdeführer weder eine Vorverfolgung noch eine begründete Furcht vor einer asylrelevanten Verfolgung nachzuweisen oder glaubhaft zu machen. Daher steht fest, dass er vor dem Verlas­sen des Heimatlandes nicht als regimefeindliche Person ins Blickfeld der iranischen Behörden respektive der iranischen Nachrichtendienste geraten ist. Mit den auf Beschwerdeebene eingereichten Unterlagen will der Be­schwerdeführer belegen, dass er mit der Demokratischen Partei Kur­distan Irans (PDKI) in der Schweiz sympathisiere und an deren Ver­anstaltungen teilnehme (vgl. Schreiben der PDKI vom [...] 2010). Zudem soll er an Anlässen der PDKI und der Komala Party of Kurdis­tan (KPK) als Sänger kurdische Lieder vorgetragen und als Dichter vorgelesen haben. Diese seien jeweils auf dem Internet veröffentlicht und auf dem Fernsehkanal K._______ ausgestrahlt worden. Zudem sei über seine Auftritte in Parteizeitschriften berichtet worden. Auf den zwei eingereichten Fotos ist er als Teilnehmer einer Kundgebung er­kennbar. Diese Teilnahmen an verschiedenen Anlässen der PDKI und der KPK sind auch nicht zu bestreiten. Fraglich ist aber, inwiefern er sich dabei allenfalls ex­poniert hat. Den Akten sind nur be­schränkt dies­bezügliche Anhaltspunkte zu entnehmen. Allein durch die doku­mentierte Teilnahme an verschiedenen Kundgebungen und Anlässen der PDKI und der KPK und deren Veröffentli­chung im Internet, auf dem Fernsehkanal K._______ und im Publikationsorgan der KPK ist jedenfalls noch nicht davon auszugehen, dass er das gesteigerte Interesse der ira­ni­schen Überwachungsbehörden auf sich gezogen haben könnte. Zwar soll er verschiedentlich als Sänger und Dichter kurdischer Lieder und Gedichte aufgetreten sein. Dass er dabei markant in Er­scheinung getreten wäre, kann den Akten jedoch nicht entnommen werden und lässt auch sonst nicht auf ein her­aus­ragendes oppositionelles Enga­gement schliessen. Im Weiteren ist gemäss den hievor gemachten Fest­stellungen (E. 5) nicht davon auszu­gehen, dass der Beschwerde­führer bereits vor der Ausreise die Auf­merksamkeit der irani­schen Behörden in relevantem Ausmass auf sich gezogen hat. Entsprechend rechtfertigt sich der Schluss, dass er vor der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und ins­besondere nicht rele­vant von denen ande­rer Iraner ab­heben. Es ist entgegen den Be­schwer­devorbringen daher nicht wahr­scheinlich, dass die irani­schen Behörden beim Beschwerdeführer von einer Bedrohung für das Re­gime ausgehen. Die erwähnten Auftritte des Beschwer­deführers - sollten die irani­schen Behörden überhaupt davon Kenntnis erlangen re­spek­ti­ve erlangt haben - sind aufgrund der ge­samten Umstände jedenfalls nicht geeignet, ihn als Person mit klar defi­nierten opposi­tionspolitischen Vor­stellungen und persönlichem Agita­tions­potenzial, welche zu ei­ner Ge­fahr für das Regi­me im Iran werden könnte, er­scheinen zu las­sen. Die durch den Beschwerdefüh­rer im Rahmen seiner Teilnahme an Kundgebungen und seiner Auftrit­te als Sänger und Dichter öffent­lich vor­getragene Kritik am Regime weist demnach insge­samt nicht den nöti­gen Exponierungs­grad auf, um bei den iranischen Behörden den Ein­druck zu er­wecken, dass er zu ei­ner Gefahr für den Bestand ihres Regimes wer­de. Im Übrigen haben Exil-Iraner mit dem Profil des Be­schwerdeführers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6.5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da­rauf weiter einzugehen.</w:t>
      </w:r>
    </w:p>
    <w:p>
      <w:r>
        <w:rPr>
          <w:b/>
        </w:rPr>
        <w:t>E. 6.6</w:t>
      </w:r>
    </w:p>
    <w:p>
      <w:r>
        <w:t>Folglich konnte der Beschwerdefüh­rer keine asylrelevante Verfol­gung nach Art. 3 AsylG nachweisen oder glaub­haft machen; auch lie­gen keine subjektiven Nach­fluchtgründe vor. Die Vorinstanz hat die Flüchtlingseigen­schaft dem­nach zu Recht verneint und zutreffend das Asylgesuch ab­ge­lehnt.</w:t>
      </w:r>
    </w:p>
    <w:p>
      <w:r>
        <w:rPr>
          <w:b/>
        </w:rPr>
        <w:t>E. 6.7</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6.8</w:t>
      </w:r>
    </w:p>
    <w:p>
      <w:r>
        <w:t>Vorliegend hat der Kanton H._______ dem Beschwerdeführer keine Auf­enthaltsbewilligung erteilt (Art. 32 Bst. a der Asylverordnung 1 vom 11. August 1999 [AsylV 1, SR 142.311]). Dieser kann sich auch nicht auf einen dahingehenden Anspruch berufen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3818).Aus humanitären Gründen, nicht in Erfüllung völkerrechtlicher Pflichten der Schweiz, wird auf den Vollzug der Wegweisung verzichtet, wenn die Rückkehr in den Heimatstaat für den Betroffenen eine konkrete Gefährdung im Sinne von Art. 83 Abs. 4 AuG darstellt.</w:t>
      </w:r>
    </w:p>
    <w:p>
      <w:r>
        <w:rPr>
          <w:b/>
        </w:rPr>
        <w:t>E. 7.4.1</w:t>
      </w:r>
    </w:p>
    <w:p>
      <w:r>
        <w:t>Im Iran besteht keine Si­tuation allgemeiner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7.4.2</w:t>
      </w:r>
    </w:p>
    <w:p>
      <w:r>
        <w:t>Aufgrund der Aktenlage besteht ferner kein Grund zur Annahme, der Beschwerdeführer gerate im Falle der Rückkehr aus individuellen Gründen wirtschaftlicher, sozialer oder gesundheitlicher Natur in eine existenzbedrohende Situation, welche den Vollzug der Wegweisung als unzumutbar erscheinen liesse. Der Beschwerdeführer hat eigenen Angaben zufolge eine zwölfjährige Schulbildung und zuletzt in einer (...) gearbeitet. Es ist nicht in Abrede zu stellen, dass er bei einer Rückkehr in seinen Heimatstaat aufgrund seiner langen Lan­desabwesenheit mit gewissen Schwierigkeiten konfrontiert werden könnte. Indessen verfügt er mit seiner Mutter und zwei Schwestern, welche am Herkunftsort B._______ leben, sowie einem Onkel, der seine Ausreise organisiert hat, über ein intaktes Beziehungsnetz, auf das er zurückgreifen kann (vgl. Akten A1, S. 3 und 6). Nach dem Gesagten erweist sich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Art. 16 Abs. 1 Bst. a VGG i.V.m. Art. 2 und 3 des Reglements vom 21. Februar 2008 über die Kosten und Entschädigungen vor dem Bundesverwaltungsgericht [VGKE, SR 173.320.2]). Nachdem mit Zwischenverfügung vom 12. September 2006 der ARK das Gesuch des Beschwerdeführers um Gewährung der unentgeltlichen Rechtspflege gutgeheissen worden ist und der Beschwerdeführer aufgrund der Akten nach wie vor bedürftig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