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E-6078/2008 vom 17. April 2012</w:t>
      </w:r>
    </w:p>
    <w:p>
      <w:r>
        <w:t>Bundesverwaltungsgericht, 2012-04-17, DE</w:t>
      </w:r>
    </w:p>
    <w:p>
      <w:r>
        <w:rPr>
          <w:b/>
        </w:rPr>
        <w:t xml:space="preserve">Quelle: </w:t>
      </w:r>
      <w:r>
        <w:t>https://mcp.opencaselaw.ch/entscheid/bvger_E-6078_2008</w:t>
      </w:r>
    </w:p>
    <w:p>
      <w:r>
        <w:t>FR: TAF E-6078/2008 du 17 avril 2012</w:t>
      </w:r>
    </w:p>
    <w:p>
      <w:r>
        <w:t>IT: TAF E-6078/2008 del 17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was in casu nicht zutrifft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Ge­genstand des vorliegenden Verfahrens ist die allfällige Zuerkennung der Flüchtlingseigenschaft infolge subjektiver Nachfluchtgründe gemäss Art. 54 AsylG. Eine Bejahung der Flüchtlingseigenschaft gestützt auf diese Norm schliesst indessen die Asylgewährung aus. Folglich ist auf die Beschwerde einzutreten - soweit nicht die Gewährung von Asyl beantragt wird.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Seitens des Beschwerdeführers wird die Verletzung des Untersuchungsgrundsatzes - zwar nicht mittels eines formellen Rechtsbegehrens, aber in der Begründung - gerügt. Dazu wird ausgeführt, die Vorinstanz würdige einerseits die eingereichten Beweismittel nicht hinreichend; andererseits suche sie mit weiteren Mutmassungen Gründe gegen die Flüchtlingseigenschaft des Beschwerdeführers. So handle es sich bei der Behauptung, wonach viele äthiopische Emigranten aus vorwiegend wirtschaftlichen Gründen versuchen würden, in der Schweiz ein dauerhaftes Aufenthaltsrecht zu erwirken, um eine blosse Mutmassung, die auf den konkreten Fall keinerlei Bezug nehme. Mit dieser Rüge macht der Rechtsvertreter des Beschwerdeführers implizit die unvollständige beziehungsweise unrichtige Erhebung des relevanten Sachverhalts geltend, was - sofern zutreffend - folgerichtig zur Aufhebung der angefochtenen Verfügung und zur Rückweisung an die Vorinstanz zwecks vollständiger und richtiger Feststellung des Sachverhalts führen würde.</w:t>
      </w:r>
    </w:p>
    <w:p>
      <w:r>
        <w:rPr>
          <w:b/>
        </w:rPr>
        <w:t>E. 4</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Zürich/Basel/Genf/St. Gallen 2006, S. 351 f.; Patrick Krauskopf/Katrin Emmenegger, in: Bernhard Waldmann/Philippe Weissenberger [Hrsg.], Praxiskommentar VwVG, Zürich/Basel/Genf 2009, Art. 12, N 15 ff.). Im Rahmen der Sachverhaltsfeststellung ist die Vorinstanz verpflichtet, die eingereichten entscheidwesentlichen Beweismittel zu würdigen (vgl. Art. 32 und Art. 33 VwVG), was aber gleichzeitig nicht bedeutet, dass sie jedes eingereichte Beweismittel namentlich zu erwähnen und abzuhandeln hat. Die entscheidrelevanten Beweismittel würdigt die Behörde nach freier Überzeugung, d.h. sie ist an keine Regeln über den Wert bestimmter Beweismittel gebunden und es gibt keine hierarchische Abstufung der zugelassenen Beweismittel nach ihrem Beweiswert (vgl. Christoph Auer in: Christoph Auer/Markus Müller/Benjamin Schindler [Hrsg.], Kommentar zum Bundesgesetz über das Verwaltungsverfahren Zürich/St. Gallen 2008, Art. 12 N 17). Dieser Grundsatz wird allerdings durch die allgemeine Mitwirkungspflicht der Parteien (Art. 13 VwVG) sowie im Asylverfahren durch die besondere Mitwirkungspflicht einer asylsuchenden Person (Art. 8 AsylG) begleitet (zum Verhältnis zwischen Untersuchungsgrundsatz und Mitwirkungspflicht im Asylverfahren vgl. Entscheidungen und Mitteilungen der AKR [EMARK] 2003 Nr. 13 E. 4c, mit weiteren Hinweisen).</w:t>
      </w:r>
    </w:p>
    <w:p>
      <w:r>
        <w:rPr>
          <w:b/>
        </w:rPr>
        <w:t>E. 4.1</w:t>
      </w:r>
    </w:p>
    <w:p>
      <w:r>
        <w:t>Im vorliegenden Verfahren ist in Beachtung der vorgenannten Kriterien - entgegen der Auffassung des Rechtsvertreters des Beschwerdeführers - keine Verletzung des Untersuchungsgrundsatzes durch die Vorinstanz zu erkennen. Die eingereichten Beweismittel wurden in der angefochtenen Verfügung einzeln aufgeführt und diejenigen, welche als erheblich erachtet worden sind, fanden in der Begründung angemessen Eingang - wie in den nachfolgenden Erwägungen aufzuzeigen ist. Auch hinsichtlich der Begründung betreffend die Verletzung der Untersuchungspflicht, wonach die Vorinstanz Mutmassungen anstelle, um Gründe gegen die Flüchtlingseigenschaft zu suchen, ist festzustellen, dass keine Verletzung des Untersuchungsgrundsatzes besteht. Eine Aufhebung der Verfügung und Rückweisung der Sache zwecks Abklärung des Sachverhalts oder Neubeurteilung ist folglich nicht angezeigt.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6.1</w:t>
      </w:r>
    </w:p>
    <w:p>
      <w:r>
        <w:t>Zur Begründung ihres ablehnenden Entscheides führt die Vorinstanz im Wesentlichen aus, der Beschwerdeführer habe im Rahmen des ersten Asylverfahrens keine politisch motivierte Verfolgung durch die äthiopischen Behörden glaubhaft machen können. Es bestehe somit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Es könnten den Akten auch keine Hinweise darauf entnommen werden, dass die äthiopischen Behörden von der Mitgliedschaft des Beschwerdeführers bei der E._______ überhaupt Kenntnis genommen oder gar irgendwelche Massnahmen zu seinem Nachteil eingeleitet hätten. Nach Erkenntnissen des BFM würden die äthiopischen Behörden die einfache politische Betätigung oder die Mitgliedschaft einer Person in einer legalen Oppositionspartei nicht ahnden, sofern die Person nicht durch als staatsgefährdend betrachtete Aktivitäten auffalle. In diesem Lichte seien der eingereichte Zeitungsartikel sowie die beiden Internetartikel zu werten. Die erwähnten Internetartikel habe der Beschwerdeführer zudem unter einem Decknamen verfasst. Er habe sich zwar, wie viele seiner Landsleute, exilpolitisch engagiert, die von ihm eingereichten Beweisunterlagen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scheine es unwahrscheinlich, dass die äthiopischen Behörden all diesen - oft nur schlecht erkennbaren - Gesichtern konkrete Namen zuordnen könnten. Sodann argumentiert die Vorinstanz, selbst wenn die äthiopischen Behörden über die politischen Aktivitäten von äthiopischen Staatsangehörigen im Ausland informiert wären, könnten sie angesichts der hohen Zahl nicht jede einzelne Person überwachen und identifizieren. Zudem dürfte ihnen auch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Das zu den Akten gereichte Rundschreiben und die darin in Erinnerung gerufenen Richtlinien der "äthiopischen Direktion für Angelegenheiten von im Ausland lebenden Äthiopiern" an die Auslandvertretungen seien dem BFM bekannt und bezweckten einerseits, dass die Loyalität und des Wählerpotenzials der im Ausland lebenden Äthiopier zugunsten der Regierung in der Heimat gefördert werde, andererseits, dass bestimmte Mitglieder der Exilopposition unter Anklage gestellt würden. Deshalb würden die Auslandvertretungen angewiesen, extremistisch tätige Führer und Aktivisten oppositioneller Parteien der Zentrale zu melden. Im Schreiben und in den Richtlinien würden die Auslandvertretungen aber nicht dazu aufgefordert, systematisch gegen die grosse Masse von exilpolitisch aktiven Personen vorzugehen und entsprechende Informationen zu sammeln. Die äthiopischen Behörden würden gemäss vorgenannter Richtlinie sehr wohl zwischen zwei Gruppen unterscheiden; die erste betreibe eine Hasspolitik ohne Toleranz, die andere verhalte sich gemässigt, weshalb mit dieser der Dialog zu suchen sei. Sodann folgert das Bundesamt, das Interesse der äthiopischen Behörden an der Identifizierung einer Person liege nur dann vor, wenn deren Aktivitäten als konkrete Bedrohung für das politische System wahrgenommen werde. Im Fall des Beschwerdeführers bestünden keine Anhaltspunkte für die Annahme, dass er sich in dieser besonderen Art und Weise betätigt und exponiert habe. Er gehöre mit Sicherheit nicht zur Zielgruppe des "harten Kerns" von aktiven oppositionellen Äthiopiern im Ausland, für welche sich die äthiopischen Behörden interessierten. Zusammenfassend stellte das Bundesamt fest, die vorgebrachten Nachfluchtgründe hielten den Anforderungen an die Flüchtlingseigenschaft gemäss Art. 3 AsylG nicht stand.</w:t>
      </w:r>
    </w:p>
    <w:p>
      <w:r>
        <w:rPr>
          <w:b/>
        </w:rPr>
        <w:t>E. 6.2</w:t>
      </w:r>
    </w:p>
    <w:p>
      <w:r>
        <w:t>Demgegenüber wird in der Beschwerdeschrift im Wesentlichen ausgeführt, das zweite Asylverfahren stelle ein neues Verfahren dar, weshalb die in diesem Verfahren geltend gemachten (zweiten) Asylgründe losgelöst von den ersten zu würdigen seien. Die exilpolitischen Tätigkeiten würden von der Vorinstanz nicht bestritten, und der Umstand, dass der Beschwerdeführer vor seiner Ausreise von den äthiopischen Behörden nicht registriert worden sei, bedeute noch nicht, dass seine Aktivitäten im Exil nicht wahrgenommen würden. Insofern sei der von der Vorinstanz vorgenommene Zirkelschluss unzulässig. Die Behauptung der Vorinstanz, wonach politische Aktivitäten von E._______-Mitgliedern nicht beobachtet würden, entbehre jeglicher Grundlage und widerspreche der Bundesverwaltungsgerichtspraxis (Urteil D-5060/2007 vom 30. November 2007), gemäss welcher exilpolitische Aktivitäten in der Schweiz von äthiopischen Spitzeln sehr wohl überwacht würden. Dieser Praxis zufolge würden - entgegen der Einschätzung der Vorinstanz - auch einfache Mitglieder beobachtet und in den Datenbanken des äthiopischen Regimes registriert. Der Beschwerdeführer habe zweifelsohne durch seine Taten mit sehr grosser Wahrscheinlichkeit die Aufmerksamkeit der äthiopischen Behörden auf sich gelenkt, weshalb davon auszugehen sei, dass er in den Datenbanken registriert worden sei. Inwiefern bereits zum heutigen Zeitpunkt behördliche Massnahmen (bspw. hängiges Verfahren oder eingeleitete Untersuchung wegen politischer Tätigkeit) gegen ihn ergriffen worden seien, könne naturgemäss nicht gesagt werden, zumal die Behörden durch die Offenlegung dieser Massnahmen die Ergreifung und Bestrafung des Beschwerdeführers vereiteln würden. Hinzu komme, dass er allein durch das Stellen eines Asylgesuchs im Ausland und durch seine lange Landesabwesenheit bereits gefährdet sei und bei einer allfälligen Rückkehr einem strengen Verhör der äthiopischen Sicherheitsbehörden unterzogen würde. Sodann sei die von der Vorinstanz allgemein gehaltene Behauptung, die äthiopischen Behörden könnten den angeblich schlecht erkennbaren Gesichtern nicht Namen zuordnen, tatsachenwidrig, denn es sei gerichtsnotorisch, dass die äthiopischen Behörden über ein breit angelegtes Spitzelsystem verfügen würden, das bis in die oppositionellen Parteien reiche; auf diesem Weg könnten Listen von Mitgliedern und Teilnehmern beschafft werden, die dazu dienten, mit Hilfe von Fotos und der erwähnten Spitzel einzelne Personen zu identifizieren. Der Beschwerdeführer exponiere sich durch seine häufigen exilpolitischen Tätigkeiten, helfe mit bei der Organisation von Protestaktionen und nehme sowohl an diesen als auch an den Parteiversammlungen teil. Darüber hinaus falle er auch durch die auf Eigeninitiative basierenden Aktivitäten auf, indem er verschiedene regimekritische Artikel im Internet platziere und Vorträge halte. In einer Schweizer Zeitung habe er im Rahmen eines Interviews seine regimekritische Haltung unmissverständlich zum Ausdruck gebracht. In diesem Artikel werde auch auf sein politisches Engagement vor seiner Ausreise hingewiesen. Als Aktivist mit politischem Profil, liege die Motivation des Beschwerdeführers in seiner politischen Überzeugung und nicht im Kalkül, eventuell ein dauerhaftes Bleiberecht zu erwirken. Gleichzeitig sei aber zu bemerken, dass die von der Vorinstanz vorgenommene Differenzierung zwischen "echten" und "falschen" Exilaktivisten unzulässig sei, denn beide würden dem heimatlichem Regime Schaden zufügen. Auf das Missbrauchsargument sei (mangels zuverlässiger Feststellung) zu verzichten, zumal bereits die ARK in einem publizierten Urteil festgehalten habe, dass die Motivation der exilpolitischen Aktivität letztlich irrelevant sei (vgl. EMARK 1995 Nr. 7, S. 66 ff. und BBl 1996 II 73).</w:t>
      </w:r>
    </w:p>
    <w:p>
      <w:r>
        <w:rPr>
          <w:b/>
        </w:rPr>
        <w:t>E. 6.3.1</w:t>
      </w:r>
    </w:p>
    <w:p>
      <w:r>
        <w:t>Gemäss Erkenntnissen des Bundesverwaltungsgerichts (vgl. etwa Urteile des Bundesverwaltungsgerichts E-8234/2008 vom 3. März 2011 2008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E._______/D._______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Anhängerin oder Mitglied einer regimekritischen Organisation war oder noch ist, nach wie vor als zu verfolgenden Gegnerin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stellt sich hingegen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des Beschwerdeführers und dessen konkrete exilpolitische Tätigkeit (vgl. exemplarisch die vorgenannten Urteile des Bundesverwaltungsgerichts). Die äthiopischen Behörden haben nur dann ein Interesse an der Identifizierung einer Person, wenn deren Aktivitäten als konkrete Bedrohung für das politische System wahrgenommen werden.</w:t>
      </w:r>
    </w:p>
    <w:p>
      <w:r>
        <w:rPr>
          <w:b/>
        </w:rPr>
        <w:t>E. 6.3.2</w:t>
      </w:r>
    </w:p>
    <w:p>
      <w:r>
        <w:t>Hinsichtlich der Vorbringen des Beschwerdeführers, er habe sich bereits vor der Ausreise aus Äthiopien politisch gegen das heimatliche Regime engagiert, ist vorab festzuhalten, dass diese im Rahmen des ersten rechtskräftig abgeschlossenen Asylverfahrens als unglaubhaft beurteilt wurden, und deshalb nicht mehr Gegenstand dieses Verfahrens sind. Aufgrund dieser Ausgangslage ist mit dem Bundesamt darin einherzugehen, dass der Beschwerdeführer vor seiner Ausreise aus Äthiopien nicht im Visier der heimatlichen Behörden stand oder gar als Regimegegner registriert worden war.</w:t>
      </w:r>
    </w:p>
    <w:p>
      <w:r>
        <w:rPr>
          <w:b/>
        </w:rPr>
        <w:t>E. 6.3.3</w:t>
      </w:r>
    </w:p>
    <w:p>
      <w:r>
        <w:t>Sodann stellt sich die Frage, ob das von der Vorinstanz unbestrittene exilpolitische Engagement des Beschwerdeführers gegen das äthiopische Regime in einem für den äthiopischen Staat wahrnehmbaren Ausmass erfolgte, das ihn bei einer allfälligen Rückkehr gefährden würde. Hierzu macht der Beschwerdeführer geltend, er weise ein ausserordentliches exilpolitisches Profil auf, indem er an Demonstrationen teilnehme, diese mithelfe zu organisieren und auch regimekritische Artikel verfasse.</w:t>
      </w:r>
    </w:p>
    <w:p>
      <w:r>
        <w:rPr>
          <w:b/>
        </w:rPr>
        <w:t>E. 6.3.3.1</w:t>
      </w:r>
    </w:p>
    <w:p>
      <w:r>
        <w:t>Aus dem eingereichten Zeitungsartikel der "F._______" vom (...), auf welchen sich der Rechtsvertreter in seiner Rechtsmittelschrift bezieht, ist der Beschwerdeführer mit Foto und seinem Namen abgebildet und deshalb leicht erkennbar. Soweit ist dem Beschwerdeführer recht zu geben, dass ein Foto mit Namen zur Identifizierung seiner Person geeignet ist. Indessen liegt er falsch, wenn er daraus den Schluss zieht, er sei deswegen automatisch gefährdet. Im vorliegenden Verfahren ist - wie bereits unter E. 5.3.1 erwähnt - nicht die Frage des Überwachungsgrades der äthiopischen Behörden zu klären, sondern, ob der Beschwerdeführer aufgrund seiner regimegegnerischen Handlungen aus Sicht der äthiopischen Behörden als "gefährliches Element" zu beurteilen sein dürfte, und deshalb ein Interesse an seiner Identifizierung besteht. Aus dem Zeitungsbericht über ihn (...) geht nicht hervor, dass er sich exilpolitisch engagiert beziehungsweise in ausserordentlicher Funktion exilpolitisch betätigt. Erwähnt wird indessen, dass er seit dem Jahre 1992 politisch aktiv und deshalb zweimal in Haft gewesen sei. Nach seiner Freilassung habe er das Land verlassen. Zu diesen Aussagen ist zu bemerken, dass im Rahmen des ersten rechtskräftig abgeschlossenen Asylverfahrens das geltend gemachte politische Engagement als unglaubhaft beurteilt wurde. Eine allfällige Überprüfung dieses Inhalts durch die äthiopischen Behörden - was eher unwahrscheinlich erscheint - dürfte deshalb kaum dazu führen, dass er von diesen als eine das Regime gefährdende Person eingestuft würde. Sodann wird seitens des Beschwerdeführers geltend gemacht, der Artikel widerspiegle seine regimekritische Haltung. Der Wortlaut "die letzten Wahlergebnisse sind von der Regierung nicht akzeptiert worden und noch immer werden engagierte junge Männer verschleppt" dürfte ebenso wenig ausreichen, um ihn als besonders regimegefährdend einzustufen. Schliesslich ist zu den Worten "wenn sich die politischen Wirren gelegt haben, kehre ich wieder heim", zu bemerken, dass sich lediglich in den Worten "politische Wirren" keine regimefeindliche Haltung erkennbar ist. Zusammenfassend ist festzustellen, dass aus dem vorgenannten Zeitungsbericht kein herausragendes exilpolitisches Profil des Beschwerdeführers zu erkennen ist, und er deshalb - selbst wenn er ins Blickfeld der äthiopischen Sicherheitsbehörden geraten wäre - bei einer Rückkehr nach Äthiopien keine politische Verfolgung zu befürchten hat. Die beiden auf dem äthiopischen Portal "Warka" veröffentlichten regimekritischen Kurzartikel geben keinen Hinweis auf seine Person, da er diese gemäss eigenen Angaben unter einem Pseudonym veröffentlicht hat. Die vom Beschwerdeführer geltend gemachte Teilnahme an Demonstrationen gegen das äthiopische Regime belegt der Beschwerdeführer anhand von Gruppenfotos, auf welchen er teilweise zu erkennen ist. Mit der Teilnahme an Protestaktionen - selbst in den vordersten Reihen - vermag der Beschwerdeführer kein von den anderen exilpolitisch engagierten Personen abgehobenes Profil zu begründen. Obwohl der Beschwerdeführer überdies geltend macht, er helfe mit, diese Kundgebungen zu organisieren, vermochte er diese geltend gemachten Handlungen nicht zu belegen. Insgesamt ist festzustellen, dass aus den Akten keine Hinweise hervorgehen, wonach der Beschwerdeführer in einer in der Öffentlichkeit exponierten Kaderstelle einer Exilorganisation tätig gewesen wäre. Seine geltend gemachten Aktivitäten für die E._______/D._______ in der Schweiz vermögen kein derartiges politisches Profil darzustellen, als dass die äthiopischen Behörden den Beschwerdeführer als ernsthaften und in seinem Wirkungsgrad gefährlichen Regimegegner identifizieren könnten. Angesichts dieser Faktenlage ist es höchst unwahrscheinlich, dass der Beschwerdeführer gemäss Weisung des äthiopischen Aussenministeriums mit Datum vom 31. Juli 2006 von den Sicherheitsbehörden als "extremes Element" wahrgenommen und deshalb namentlich registriert und identifiziert worden ist, beziehungsweise bei einer Rückkehr in sein Heimatland von den äthiopischen Behörden verfolgt würde.</w:t>
      </w:r>
    </w:p>
    <w:p>
      <w:r>
        <w:rPr>
          <w:b/>
        </w:rPr>
        <w:t>E. 6.3.3.2</w:t>
      </w:r>
    </w:p>
    <w:p>
      <w:r>
        <w:t>Der Verweis auf die "Praxis des Bundesverwaltungsgerichts" (D-5060/2007 vom 30. November 2007) ist im vorliegenden Verfahren unbehelflich. Im Unterschied zum vorliegenden Verfahren wurde im vorgenannten Urteil lediglich geprüft, ob die Vorinstanz das zweite Asylgesuch zu Recht als aussichtslos beurteilt und deshalb einen Nichteintretensentscheid mangels Leistung des geforderten Gebührenvorschusses erlassen hatte. Eine konkrete Prüfung der Flüchtlingseigenschaft erfolgte nicht. Nebst der Tatsache, dass jener Prüfungsgegenstand sich vom vorliegenden unterscheidet, war in jenem Verfahren auch der Beweismassstab tiefer anzusetzen, zumal die Begehren im vornherein als aussichtslos erscheinen mussten (vgl. Art. 17b Abs. 4 i.V.m. Art. 17b Abs. 3 AsylG), also eine geringere Erfolgschance als fünfzig Prozent haben durften. Überdies kommt dem vorgenannten Urteil mangels Grundsatzcharakters keine spezielle Bindung oder präjudizielle Wirkung zu. Bei diesen frappanten Unterschieden ist es offenkundig, dass auf die dortigen Ausführungen hinsichtlich des Überwachungssystems der äthiopischen Behörden gegenüber exilpolitisch aktiven Äthiopiern und Äthiopierinnen (vgl. D-5060/2007 E.4.3) nicht näher einzugehen ist.</w:t>
      </w:r>
    </w:p>
    <w:p>
      <w:r>
        <w:rPr>
          <w:b/>
        </w:rPr>
        <w:t>E. 6.3.3.3</w:t>
      </w:r>
    </w:p>
    <w:p>
      <w:r>
        <w:t>Was den Nachweis der Motivation für das exilpolitische Engagement betrifft, ist darauf hinzuweisen, dass für die Prüfung der Flüchtlingseigenschaft infolge subjektiver Nachfluchtgründe das Motiv des politischen Engagements bedeutungslos ist. Von Bedeutung ist einzig, ob die heimatlichen Behörden von den gegen das heimatliche Regime gerichteten exilpolitischen Aktivitäten des Beschwerdeführers Kenntnis haben (vgl. Walter Stöckli, Asyl, in: Uebersax/Rudin/Hugi Yar/Geiser [Hrsg.], Ausländerrecht, 2. Aufl., Basel 2009, Rz 11.57). In diesem Sinne hat das BFM - wie vom Beschwerdeführer zu Recht bemerkt - in unzulässiger Weise zur Begründung seines Entscheids den Beweggrund des Beschwerdeführers für seine exilpolitische Aktivität mitberücksichtigt.</w:t>
      </w:r>
    </w:p>
    <w:p>
      <w:r>
        <w:rPr>
          <w:b/>
        </w:rPr>
        <w:t>E. 6.3.3.4</w:t>
      </w:r>
    </w:p>
    <w:p>
      <w:r>
        <w:t>Die vom Beschwerdeführer geltend gemachte langjährige Landesabwesenheit und das Stellen eines Asylgesuchs im Ausland vermag nicht dazu zu führen, dass er bei einer Rückkehr nach Äthiopien von den heimatlichen Behörden der subversiven Staatstätigkeit verdächtigt wird und eine Verfolgung durch den äthiopischen Staat zu befürchten hat, auch wenn nicht auszuschliessen ist, dass er allein aufgrund der langjährigen Abwesenheit bei der Rückkehr am Flughafen möglicherweise einem Verhör unterzogen werden könnte. Diesfalls ist es aber infolge seines exilpolitisch niedrigen Profils höchst unwahrscheinlich, dass er einer flüchtlingsrechtlich relevanten Verfolgung durch die äthiopischen Behörden ausgesetzt wäre.</w:t>
      </w:r>
    </w:p>
    <w:p>
      <w:r>
        <w:rPr>
          <w:b/>
        </w:rPr>
        <w:t>E. 6.3.4</w:t>
      </w:r>
    </w:p>
    <w:p>
      <w:r>
        <w:t>Im Anschluss an die vorstehenden Erwägungen ist zusammenfassend festzustellen, dass die geltend gemachten subjektiven Nachfluchtgründe nicht geeignet sind, eine flüchtlingsrechtlich relevante Verfolgungsfurcht zu begründen, weshalb der Beschwerdeführer nicht als Flüchtling anerkannt werden kann. An dieser Beurteilung vermögen weder die weiteren Ausführungen in der Beschwerde noch die eingereichten, die allgemeine Situation Äthiopiens betreffenden Beweismittel sowie das Bestätigungsschreiben des Vorsitzenden E._______/D._______ Schweiz etwas zu ändern, weshalb nicht darauf einzugehen ist.</w:t>
      </w:r>
    </w:p>
    <w:p>
      <w:r>
        <w:rPr>
          <w:b/>
        </w:rPr>
        <w:t>E. 6.4</w:t>
      </w:r>
    </w:p>
    <w:p>
      <w:r>
        <w:t>Unter Berücksichtigung der gesamten Umstände folgt, dass keine subjektiven Nachfluchtgründe im Sinne von Art. 54 AsylG vorliegen, weshalb das BFM zu Recht die Flüchtlingseigenschaft des Beschwerdeführers verneint und das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 7.6.1.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7.6.2. Der zweieinhalb Jahre dauernde Grenzkrieg zwischen Äthiopien und Eritrea wurde im Juni 2000 mit einem von der Organisation für die Einheit für Afrika (OAU) vermittelten Waffenstillstand und einem von beiden Staaten am 12. Dezember 2000 unterzeichneten Friedensabkommen beendet. Nach dem Abzug der UN-Friedenstruppen aus Eritrea im März 2008 und aus Äthiopien im August 2008 ist es bis zum heutigen Zeitpunkt nicht mehr zu einem grösseren offenen Konflikt im Grenzgebiet zwischen Äthiopien und Eritrea gekommen, auch wenn nicht zu verkennen ist, dass die Beziehungen zwischen Äthiopien und Eritrea als extrem gespannt gelten. Die beiden Länder hatten sich von 1998 bis 2000 einen Krieg über den Verlauf der gemeinsamen Grenze geliefert, in dem mutmaßlich mehr als 70'000 Menschen umkamen. Bis heute ist der Grenzverlauf nicht eindeutig geklärt und die Region rund um die Ortschaft Badme gilt nach der innerkoreanischen Grenze als die am stärksten militarisierte der Welt (vgl. Frankfurter Allgemeine vom 15. März 2012 abgerufen am 11. April 2012 auf http://www.faz.net/aktuell/politik/ausland/nach-ermordung-zweier-deutscher-aethiopischer-angriff-in-eritrea-11685430.html). Insgesamt kann trotzdem nicht von einer rechtlich relevanten Verschlechterung der allgemeinen Lage in Äthiopien gesprochen werden, welche einen Wegweisungsvollzugs dorthin als unzumutbar erscheinen liesse. 7.6.3. Die persönliche Situation des gesunden Beschwerdeführers präsentiert sich dergestalt, dass eine Wegweisung nach Äthiopien als zumutbar zu beurteilen ist, auch wenn nicht zu verkennen ist, dass er aufgrund seiner neunjährigen Landesabwesenheit auf Schwierigkeiten stossen könnte. Indessen verfügt er über einen Schulabschluss und Erwerbserfahrung im Handel, zumal er vor seiner Ausreise in diesem Bereich in leitender Funktion tätig war. Es ist überdies von einer intakten Familienbindung auszugehen, weil er während seines Aufenthalts in der Schweiz den Kontakt zu seinen Familienangehörigen mittels langer Telefongespräche aufrechterhielt (vgl. F._______ vom [...]). Dieses Familiennetz dürfte ihm bei seiner Rückkehr beim Aufbau einer Existenzgrundlage behilflich sein. Blosse soziale und wirtschaftliche Schwierigkeiten, von denen die ansässige Bevölkerung im Allgemeinen betroffen ist, genügen nicht, um eine Gefährdung im Sinne von Art. 83 Abs. 4 AuG darzustellen (vgl. weiterhin zutreffende Rechtsprechung der ARK in EMARK 2003 Nr. 24 E. 5e).</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dem Beschwerdeführer aufzuerlegen (Art. 63 Abs. 1 VwVG). Das Gesuch um Gewährung der unentgeltlichen Rechtspflege ist abzuweisen, da der Be­schwerdeführer gemäss seiner Eingabe vom 24. September 2008 (Lohnabrechnung vom August 2008 der [...] Gastronomie) und dem Bundesverwaltungsgericht vorliegenden Un­terlagen seit 1. Juni 2008 einer Erwerbstätigkeit in der Schweiz nachge­ht und damit über ein geregeltes Einkommen verfügt, womit das formale Erfordernis der prozessualen Bedürftigkeit im Sinn von Art. 65 Abs. 1 VwVG nicht mehr gegeben ist.</w:t>
      </w:r>
    </w:p>
    <w:p>
      <w:r>
        <w:rPr>
          <w:b/>
        </w:rPr>
        <w:t>E. 9.2</w:t>
      </w:r>
    </w:p>
    <w:p>
      <w:r>
        <w:t>Die Verfah­renskosten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