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E-6074/2024 vom 1. November 2024</w:t>
      </w:r>
    </w:p>
    <w:p>
      <w:r>
        <w:t>Bundesverwaltungsgericht, 2024-11-01, FR</w:t>
      </w:r>
    </w:p>
    <w:p>
      <w:r>
        <w:rPr>
          <w:b/>
        </w:rPr>
        <w:t xml:space="preserve">Quelle: </w:t>
      </w:r>
      <w:r>
        <w:t>https://mcp.opencaselaw.ch/entscheid/bvger_E-6074_2024</w:t>
      </w:r>
    </w:p>
    <w:p>
      <w:r>
        <w:t>FR: TAF E-6074/2024 du 1 novembre 2024</w:t>
      </w:r>
    </w:p>
    <w:p>
      <w:r>
        <w:t>IT: TAF E-6074/2024 del 1 novembre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 si bien que la motivation de la décision attaquée serait insuffisante.</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2013/34 consid. 4.1 ; 2012/23 consid. 6.1.2 et jurisp. cit. ; 2010/3 consid. 5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 de collaborer à l'établissement des faits, en particulier ceux qui se rapportent à sa situation personnelle, qu'il connaît mieux que les autorités ou encore qui, sans sa collaboration, ne pourraient pas être collectés moyennant un effort raisonnable (cf. arrêt du Tribunal E 4367/2022 du 6 octobre 2022 consid. 2.1.1 ; ATF 143 II 425 consid. 5.1 ; ATAF 2011/54 consid. 5.1 ; 2009/50 consid. 10.2 ; 2008/24 consid. 7.2).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les arguments avancés par le recourant n'apparaissent pas fondés. Il fait valoir qu'il n'a été auditionné « qu'une seule fois », lors d'une audition qui « n'a duré qu'une demi-journée » et fait grief au SEM de ne pas l'avoir interrogé de manière assez approfondie sur ses motifs, qu'il s'agisse du conflit avec ses frères, de la tentative de recrutement forcé ou de son arrestation (cf. acte de recours, pt 15). Le Tribunal constate cependant que l'intéressé, questionné lors d'une audition certes assez brève, a eu tout loisir de s'exprimer à ce sujet (cf. procès-verbal [p-v] de l'audition du 26 juillet 2024, questions 12 à 40). Il a pu en effet exposer les éléments essentiels de sa demande, à savoir le conflit avec sa famille, dont il a d'ailleurs précisé qu'il n'était pas à l'origine de son départ (cf. idem, questions 12 à 15, 18 et 37), la visite des miliciens Imbonerakure (cf. questions 15 à 17), son arrestation et sa détention (cf. questions 19 et 20), son séjour au camp et son évasion (cf. questions 21 à 24 ainsi que 30 à 36), son adhésion au CNL (cf. questions 38 et 39), les raisons de son départ en avril 2022 (cf. questions 29 et 40) ainsi que son état de santé (cf. question 40). En outre, comme relevé, il est du devoir du justiciable de collaborer à l'établissement des faits ; il incombait ainsi à la représentante juridique, présente à l'audition, de requérir les éclaircissements qu'elle pensait encore nécessaires. Le fait d'indiquer de manière générale, en fin d'audition, les points sur lesquels l'instruction lui avait paru incomplète - à savoir la visite des miliciens au recourant, sa période de détention au poste de police, les circonstances de son départ du Burundi et son état de santé (cf. p-v de l'audition du 26 juillet 2024, question 41) - ne la dispensait pas de cette obligation ; de plus, il lui appartenait de poser d'autres questions si elle le jugeait utile, ce qu'elle a d'ailleurs fait à d'autres reprises (cf. idem, questions 30, 31, 33, 36, 40 et 41 référées dans l'acte de recours, pt 16) ou, le cas échéant, de communiquer au SEM les éléments de preuve utiles qu'elle pouvait recueillir. Dans son recours, la mandataire fait valoir de manière générale les « nombreuses lacunes relevées dans le dossier », citant comme seul exemple les « motifs liés [au] vécu [du recourant] au Mozambique » (cf. acte de recours, pt 16) ; toutefois, ainsi que le SEM l'a lui-même signalé à l'intéressé (cf. p-v de l'audition du 26 juillet 2024, questions 25 et 39), il ne s'agit pas là d'un élément pertinent en matière d'asile. De surcroît, le Tribunal ne saisit pas en quoi « les questions posées par le SEM n'étaient pas adaptées pour permettre [au recourant] de s'exprimer avec aisance », ainsi qu'elle l'allègue dans son recours (cf. acte de recours, pt 15). Force est enfin de constater qu'à la clôture de l'audition, l'intéressé a expressément déclaré n'avoir rien de particulier à ajouter (cf. p-v de l'audition du 26 juillet 2024, question 42) et que l'acte de recours ne fait valoir aucun fait inédit ; il était cependant loisible à la mandataire, jusqu'au dépôt de celui-ci, de réunir des éléments de preuve nouveaux ou de préciser ses griefs relatifs à l'instruction, ce qu'elle n'a pas fait. Enfin, il y a lieu de retenir que s'il a principalement rejeté la demande sur la base de l'invraisemblance des motifs invoqués par l'intéressé, le SEM ne l'a pas fait à cause de leur manque de consistance, relevant tout au plus que ses déclarations relatives à son arrestation étaient « évasives ». Pour les raisons qui seront développées (cf. consid. 4), le Tribunal partage ce point de vue ; en conséquence, il n'apparaît pas nécessaire d'entendre une nouvelle fois le recourant. Les mêmes remarques sont valables s'agissant de l'état de santé de ce dernier : en effet, les attestations médicales jointes au recours, non évoquées lors de l'audition et inconnues du SEM à la date de la décision attaquée - le dossier de celui-ci ne contenant aucune pièce et aucun écrit du recourant ou de la mandataire relatif à sa santé depuis les deux rapports médicaux des 9 et 29 décembre 2022 qui font état d'insomnies, de douleurs thoraciques d'origine musculo-squelettique et d'une hypoacousie, soit des troubles de peu de gravité, traités par prise de médicaments courants -, ont été émises entre juin et novembre 2023, soit de dix à quinze mois avant la date du présent arrêt ; l'intéressé et sa mandataire avaient dès lors tout loisir de demander et de produire un rapport médical récent, ce qui n'a pas été fait. Au reste, là non plus, l'acte de recours n'apporte aucun élément inédit. La situation n'est dès lors pas comparable à celle retenue dans l'arrêt cité par le recourant (E-807/2018 du 24 janvier 2020 consid. 5 et 6, l'autre arrêt indiqué n'existant pas ; cf. acte de recours, pt 17), dans lequel le SEM n'avait pas tenu compte, dans sa décision, d'éléments de fait pertinents ressortant du dossier, d'où une appréciation incorrecte sur le fond. Enfin, contrairement à ce qu'allègue l'intéressé (cf. acte de recours, pt 21), le SEM a clairement exposé, dans sa décision, les arguments justifiant sa décision.</w:t>
      </w:r>
    </w:p>
    <w:p>
      <w:r>
        <w:rPr>
          <w:b/>
        </w:rPr>
        <w:t>E. 2.4</w:t>
      </w:r>
    </w:p>
    <w:p>
      <w:r>
        <w:t>Au vu de ce qui précède, les griefs d'ordre formel invoqués par le recourant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crédibilité et le sérieux de ses motifs.</w:t>
      </w:r>
    </w:p>
    <w:p>
      <w:r>
        <w:rPr>
          <w:b/>
        </w:rPr>
        <w:t>E. 4.2</w:t>
      </w:r>
    </w:p>
    <w:p>
      <w:r>
        <w:t>En effet, ni l'opposition de ses deux frères à son union avec une femme tutsie ni leur appartenance supposée à la milice des Imbonerakure n'apparaissent avoir eu de conséquences dommageables pour lui, quand bien même l'administrateur de la commune aurait refusé de l'aider ; il a d'ailleurs admis que ce différent était sans rapport avec les événements se trouvant à l'origine de son départ du Burundi (cf. p-v de l'audition du 26 juillet 2024, question 18). En outre, l'arrestation du (...) mars 2019 ne peut être tenue pour vraisemblable ; en effet, il n'est guère crédible que l'intéressé n'ait été arrêté que six semaines après le jour où il devait se présenter, alors qu'il était, à l'en croire, recherché par la police et était resté dans son village, fût-ce en se cachant. De même, il n'est aucunement vraisemblable que le recourant, récemment arrêté et dès lors forcément surveillé, ait été en mesure de s'échapper quelques heures après son arrivée au camp, tous les gardiens s'étant endormis. Enfin, si l'armée burundaise ou les Imbonerakure ont certes procédé à des incursions au Congo depuis 2014, une opération plus importante ayant eu lieu à partir de décembre 2021, elles n'ont impliqué que des membres confirmés de ce groupe, dont la loyauté était attestée (cf. Office français de protection des réfugiés et apatrides [OFPRA], Les Imbonerakure, 23 août 2023, accessible sous le lien Internet https://ofpra.gouv.fr/libraries/pdf.js/web/viewer.html?file=/si-tes/default/files/ofpra_flora/2309_bdi_imbonerakure_160277_web.pdf et consulté en date du 22 octobre 2024). De plus, l'intéressé n'a fourni aucune justification à son départ du Mozambique, où il s'était cependant vu reconnaître la qualité de réfugié et avait apparemment ouvert un magasin ainsi que l'indiquent les documents qu'il a produits, à savoir une carte de résident au titre de sa qualité de réfugié et une autorisation d'exploiter un commerce ; il n'a pas non plus expliqué pourquoi il avait pris le risque de retourner au Burundi, où il aurait d'ailleurs aussitôt appris qu'il était recherché. Enfin, rien ne permet d'admettre que son adhésion au CNL, pour lequel il n'aurait d'ailleurs guère milité (cf. p-v de l'audition du 26 juillet 2024, question 39), soit de nature à le mettre en danger ; en effet, il n'y occupait aucune fonction politique particulière qui le distinguerait des autres membres du parti au point de l'exposer concrètement à un risque quelconque (cf. arrêt E-6943/2023 du 26 février 2024 consid.3.2.4). Si certains des dirigeants les plus en vue ont rencontré des difficultés avec le gouvernement et le parti a vu ses activités temporairement suspendues en juin 2023, jusqu'à ce que son équipe dirigeante ait été remaniée (cf. Organisation suisse d'aide aux réfugiés [OSAR], Factsheet Burundi, septembre 2024, accessible sous le lien Internet https://www.osar.ch/fileadmin/user_upload/Publikationen/Factsheets/240912_BUR_Factsheet_FR_web.pdf et consulté en date du 22 octobre 2024), il s'agit cependant toujours d'un parti légal, bien qu'opposé au gouvernement actuel. Pour le reste, il peut être renvoyé à la décision attaquée (art. 109 al. 3 LTF, applicable par renvoi de l'art. 4 PA), dès lors que la motivation est suffisamment développée et que le recours ne contient aucun argument propre à en remettre en cause le bien-fondé.</w:t>
      </w:r>
    </w:p>
    <w:p>
      <w:r>
        <w:rPr>
          <w:b/>
        </w:rPr>
        <w:t>E. 4.3</w:t>
      </w:r>
    </w:p>
    <w:p>
      <w:r>
        <w:t>Il s'ensuit que celui-ci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l'intéressé n'a pas établi la haute probabilité, d'un risque de traitements contraires aux engagements internationaux souscrits par la Suisse. Le Tribunal a d'ailleurs déjà retenu que ni les autorités burundaises ni la milice des Imbonerakure ne s'en prenaient aux Burundais de retour de l'étranger, à moins qu'ils n'aient fait preuve d'un engagement politique marqué et assez important pour les avoir mis en lumière, ce qui n'apparaît pas être le cas de l'intéressé (cf. arrêt du Tribunal E-269/2024 du 22 février 2024 consid. 6.4 et réf. cit.). Le Tribunal admet dès lors que l'exécution du renvoi du recourant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6.3.2</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cf. ATAF 2014/26 consid. 7.3 à 7.10 ; 2011/50 consid. 8.1 à 8.3 et jurisp. cit.).</w:t>
      </w:r>
    </w:p>
    <w:p>
      <w:r>
        <w:rPr>
          <w:b/>
        </w:rPr>
        <w:t>E. 6.3.3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E-2989/2023 du 19 juillet 2024 consid. 9.2 et réf. cit.).</w:t>
      </w:r>
    </w:p>
    <w:p>
      <w:r>
        <w:rPr>
          <w:b/>
        </w:rPr>
        <w:t>E. 6.3.4</w:t>
      </w:r>
    </w:p>
    <w:p>
      <w:r>
        <w:t>En outre, il ne ressort du dossier aucun élément dont on pourrait inférer que l'exécution du renvoi impliquerait une mise en danger concrète du recourant. A cet égard, le Tribunal constate notamment qu'il est encore jeune, sans charge de famille et a déjà été professionnellement actif, exploitant une épicerie (cf. p-v de l'audition du 26 juillet 2024, question 11). En outre, le conflit avec ses deux frères remonte à 2019, sans avoir eu de suites durables, le mariage projeté par l'intéressé n'ayant finalement pas eu lieu ; rien ne paraît ainsi exclure que ses proches puissent lui apporter leur soutien après son retour.</w:t>
      </w:r>
    </w:p>
    <w:p>
      <w:r>
        <w:rPr>
          <w:b/>
        </w:rPr>
        <w:t>E. 6.3.5</w:t>
      </w:r>
    </w:p>
    <w:p>
      <w:r>
        <w:t>S'agissant de l'état de santé du recourant, les dernières indications, comme relevé, remontent à dix mois (cf. let. A. et G.) ; il bénéficiait alors d'un suivi psychiatrique en raison d'un état de stress post-traumatique ainsi que d'un traitement par antidépresseurs et anxiolytiques et avait été hospitalisé deux fois à l'automne 2023, soit il y a plus d'une année. En l'absence de tout renseignement récent, rien n'établit que ledit état se soit altéré ; en outre, sans vouloir les minimiser, les troubles qui affectent l'intéressé n'apparaissent pas graves au point de remettre en cause le caractère exigible de l'exécution du renvoi. Le Tribunal rappelle au demeurant qu'un suivi psychiatrique peut être assuré au Burundi, principalement à Bujumbura (cf. arrêt E-4672/2023 du 22 mai 2024 consid. 10.4.3 et réf. cit.), dont E._______ est peu éloigné. Le recourant pourra également, si nécessaire,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rPr>
          <w:b/>
        </w:rPr>
        <w:t>E. 6.3.6</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 cf. ATAF 2014/26 précité consid. 5), n'est pas inopportune. En conséquence, le recours est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totale doit être rejetée (art. 65 al. 1 PA). Au vu de l'issue de la cause, il y a dès lors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20</w:t>
      </w:r>
    </w:p>
    <w:p>
      <w:r>
        <w:t>janvier suivant ; sur la menace, il aurait donné son accord. Il ne se serait cependant pas rendu au rendez-vous et se serait caché. Le 5 mars 2019, le requérant aurait été arrêté par un groupe de policiers, accompagnés de F._______ et emmené au poste de police ; le commissaire lui aurait extorqué une somme de 150'000 francs burundais (équivalent à 150 francs suisses). Après une semaine de détention, il aurait été emmené à G._______, d’autres prisonniers rejoignant le convoi en cours de route. Tous seraient arrivés à l’aube dans un camp improvisé. Le soir même, l’intéressé aurait pris la fuite à la faveur de la pluie, tous les gardiens s’étant endormis ; il serait parvenu à rejoindre H._______, où sa fiancée aurait vécu avec sa famille. En compagnie de celle-ci et avec l’aide d’un ami, l’intéressé aurait franchi une semaine plus tard la frontière tanzanienne, puis serait passé par la Zambie avant d’arriver au Mozambique. En avril 2022, ne se sentant pas en sécurité dans ce pays, il serait toutefois revenu au Burundi avec sa fiancée. Il aurait cependant appris peu après qu’il était recherché par la police et par les Imbonerakure pour avoir volé une arme ; il aurait alors pris des précautions dans ses déplacements. Sa fiancée serait partie au Congo. A une date indéterminée, la police se serait rendue chez lui durant son absence, invitant le responsable du quartier à signaler son éventuel retour ; une nouvelle visite analogue aurait eu lieu le (…) juin 2022. L’intéressé aurait alors décidé de quitter le pays. En fin d’audition, le requérant a indiqué qu’il souffrait de maux de tête, d’une « douleur au cœur » et était psychologiquement perturbé. Il a déposé une carte d’identité burundaise et un document fiscal à son nom, une carte de résidence au Mozambique valable trois ans, délivrée le (…) mai 2019</w:t>
      </w:r>
    </w:p>
    <w:p>
      <w:r>
        <w:t>E-6074/2024 Page 4 et attestant sa qualité de réfugié, une autorisation de commercer au Mozambique ainsi qu’un extrait du registre du commerce à son nom, tous deux émis en date du (…) décembre 2019 ainsi qu’une carte du Congrès national pour la liberté (CNL) ; il aurait adhéré à ce parti sur le conseil de son responsable local, deux mois avant son départ. F. Par décision du 26 août 2024, le SEM a refusé de reconnaître la qualité de réfugié du requérant, rejeté sa demande d’asile et prononcé son renvoi de Suisse ainsi que l’exécution de cette mesure, en raison de l’invraisemblance de ses motifs. G. Interjetant recours, le 25 septembre 2024, contre cette décision auprès du Tribunal, l’intéressé conclut principalement au renvoi de la cause au SEM, subsidiairement à la reconnaissance de la qualité de réfugié ainsi qu’à l’octroi de l’asile et, plus subsidiairement, au prononcé de l’admission provisoire, requérant de surcroît l’assistance judiciaire totale. Le recourant fait valoir une violation du droit d’être entendu, de la maxime inquisitoire et de l’obligation de motiver ainsi qu’un établissement incomplet des faits pertinents ; sur le fond, il réaffirme la crédibilité de ses motifs. Il a joint à son recours quatre courtes attestations médicales des (…) juin, (…) août, (…) octobre et (…) novembre 2023, dont il ressort qu’il bénéficiait, depuis mars 2023, d’un suivi psychiatrique et psychothérapeutique intégré hebdomadaire, en raison d’un état de stress post-traumatique ainsi que d’un traitement anxiolytique, antidépresseur et sédatif ; par ailleurs, il avait été hospitalisé à deux reprises au I._______, du (…) septembre au (…) octobre 2023, puis du (…) au (…) novembre suivant. H. Les autres faits et arguments de la cause seront examinés, pour autant que besoin, dans les considérants en droit.</w:t>
      </w:r>
    </w:p>
    <w:p>
      <w:r>
        <w:t>E-6074/2024 Page 5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 si bien que la motivation de la décision attaquée serait insuffisante. 2.2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w:t>
      </w:r>
    </w:p>
    <w:p>
      <w:r>
        <w:t>E-6074/2024 Page 6 contester utilement s'il y a lieu et exercer son droit de recours à bon escient (cf. ATAF 2013/34 consid. 4.1 ; 2012/23 consid. 6.1.2 et jurisp. cit. ; 2010/3 consid. 5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 de collaborer à l’établissement des faits, en particulier ceux qui se rapportent à sa situation personnelle, qu’il connaît mieux que les autorités ou encore qui, sans sa collaboration, ne pourraient pas être collectés moyennant un effort raisonnable (cf. arrêt du Tribunal E 4367/2022 du 6 octobre 2022 consid. 2.1.1 ; ATF 143 II 425 consid. 5.1 ; ATAF 2011/54 consid. 5.1 ; 2009/50 consid. 10.2 ; 2008/24 consid. 7.2).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2.3 En l’espèce, les arguments avancés par le recourant n’apparaissent pas fondés. Il fait valoir qu’il n’a été auditionné « qu’une seule fois », lors d’une audition qui « n’a duré qu’une demi-journée » et fait grief au SEM de ne pas l’avoir interrogé de manière assez approfondie sur ses motifs, qu’il s’agisse du conflit avec ses frères, de la tentative de recrutement forcé ou de son arrestation (cf. acte de recours, pt 15). Le Tribunal constate cependant que l’intéressé, questionné lors d’une audition certes assez brève, a eu tout loisir de s’exprimer à ce sujet (cf. procès-verbal [p-v] de l’audition du 26 juillet 2024, questions 12 à 40). Il a pu en effet exposer les éléments essentiels de sa demande, à savoir le conflit avec sa famille, dont il a d’ailleurs précisé qu’il n’était pas à l’origine de son départ (cf. idem, questions 12 à 15, 18 et 37), la visite des miliciens</w:t>
      </w:r>
    </w:p>
    <w:p>
      <w:r>
        <w:t>E-6074/2024 Page 7 Imbonerakure (cf. questions 15 à 17), son arrestation et sa détention (cf. questions 19 et 20), son séjour au camp et son évasion (cf. questions</w:t>
      </w:r>
    </w:p>
    <w:p>
      <w:r>
        <w:rPr>
          <w:b/>
        </w:rPr>
        <w:t>E. 21</w:t>
      </w:r>
    </w:p>
    <w:p>
      <w:r>
        <w:t>à 24 ainsi que 30 à 36), son adhésion au CNL (cf. questions 38 et 39), les raisons de son départ en avril 2022 (cf. questions 29 et 40) ainsi que son état de santé (cf. question 40). En outre, comme relevé, il est du devoir du justiciable de collaborer à l’établissement des faits ; il incombait ainsi à la représentante juridique, présente à l’audition, de requérir les éclaircissements qu’elle pensait encore nécessaires. Le fait d’indiquer de manière générale, en fin d’audition, les points sur lesquels l’instruction lui avait paru incomplète – à savoir la visite des miliciens au recourant, sa période de détention au poste de police, les circonstances de son départ du Burundi et son état de santé (cf. p-v de l’audition du 26 juillet 2024, question 41) – ne la dispensait pas de cette obligation ; de plus, il lui appartenait de poser d’autres questions si elle le jugeait utile, ce qu’elle a d’ailleurs fait à d’autres reprises (cf. idem, questions 30, 31, 33, 36, 40 et 41 référées dans l’acte de recours, pt 16) ou, le cas échéant, de communiquer au SEM les éléments de preuve utiles qu’elle pouvait recueillir. Dans son recours, la mandataire fait valoir de manière générale les « nombreuses lacunes relevées dans le dossier », citant comme seul exemple les « motifs liés [au] vécu [du recourant] au Mozambique » (cf. acte de recours, pt 16) ; toutefois, ainsi que le SEM l’a lui-même signalé à l’intéressé (cf. p-v de l’audition du 26 juillet 2024, questions 25 et 39), il ne s’agit pas là d’un élément pertinent en matière d’asile. De surcroît, le Tribunal ne saisit pas en quoi « les questions posées par le SEM n’étaient pas adaptées pour permettre [au recourant] de s’exprimer avec aisance », ainsi qu’elle l’allègue dans son recours (cf. acte de recours, pt 15). Force est enfin de constater qu’à la clôture de l’audition, l’intéressé a expressément déclaré n’avoir rien de particulier à ajouter (cf. p-v de l’audition du 26 juillet 2024, question 42) et que l’acte de recours ne fait valoir aucun fait inédit ; il était cependant loisible à la mandataire, jusqu’au dépôt de celui-ci, de réunir des éléments de preuve nouveaux ou de préciser ses griefs relatifs à l’instruction, ce qu’elle n’a pas fait. Enfin, il y a lieu de retenir que s’il a principalement rejeté la demande sur la base de l’invraisemblance des motifs invoqués par l’intéressé, le SEM ne l’a pas fait à cause de leur manque de consistance, relevant tout au plus que ses déclarations relatives à son arrestation étaient « évasives ». Pour les raisons qui seront développées (cf. consid. 4), le Tribunal partage ce</w:t>
      </w:r>
    </w:p>
    <w:p>
      <w:r>
        <w:t>E-6074/2024 Page 8 point de vue ; en conséquence, il n’apparaît pas nécessaire d’entendre une nouvelle fois le recourant. Les mêmes remarques sont valables s’agissant de l’état de santé de ce dernier : en effet, les attestations médicales jointes au recours, non évoquées lors de l’audition et inconnues du SEM à la date de la décision attaquée – le dossier de celui-ci ne contenant aucune pièce et aucun écrit du recourant ou de la mandataire relatif à sa santé depuis les deux rapports médicaux des 9 et 29 décembre 2022 qui font état d’insomnies, de douleurs thoraciques d’origine musculo-squelettique et d’une hypoacousie, soit des troubles de peu de gravité, traités par prise de médicaments courants –, ont été émises entre juin et novembre 2023, soit de dix à quinze mois avant la date du présent arrêt ; l’intéressé et sa mandataire avaient dès lors tout loisir de demander et de produire un rapport médical récent, ce qui n’a pas été fait. Au reste, là non plus, l’acte de recours n’apporte aucun élément inédit. La situation n’est dès lors pas comparable à celle retenue dans l’arrêt cité par le recourant (E-807/2018 du 24 janvier 2020 consid. 5 et 6, l’autre arrêt indiqué n’existant pas ; cf. acte de recours, pt 17), dans lequel le SEM n’avait pas tenu compte, dans sa décision, d’éléments de fait pertinents ressortant du dossier, d’où une appréciation incorrecte sur le fond. Enfin, contrairement à ce qu’allègue l’intéressé (cf. acte de recours, pt 21), le SEM a clairement exposé, dans sa décision, les arguments justifiant sa décision. 2.4 Au vu de ce qui précède, les griefs d’ordre formel invoqués par le recourant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E-6074/2024 Page 9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 n’a pas été en mesure de faire apparaître la crédibilité et le sérieux de ses motifs. 4.2 En effet, ni l’opposition de ses deux frères à son union avec une femme tutsie ni leur appartenance supposée à la milice des Imbonerakure n’apparaissent avoir eu de conséquences dommageables pour lui, quand bien même l’administrateur de la commune aurait refusé de l’aider ; il a d’ailleurs admis que ce différent était sans rapport avec les événements se trouvant à l’origine de son départ du Burundi (cf. p-v de l’audition du</w:t>
      </w:r>
    </w:p>
    <w:p>
      <w:r>
        <w:rPr>
          <w:b/>
        </w:rPr>
        <w:t>E. 26</w:t>
      </w:r>
    </w:p>
    <w:p>
      <w:r>
        <w:t>juillet 2024, question 18). En outre, l’arrestation du (…) mars 2019 ne peut être tenue pour vraisemblable ; en effet, il n’est guère crédible que l’intéressé n’ait été arrêté que six semaines après le jour où il devait se présenter, alors qu’il était, à l’en croire, recherché par la police et était resté dans son village, fût-ce en se cachant. De même, il n’est aucunement vraisemblable que le recourant, récemment arrêté et dès lors forcément surveillé, ait été en mesure de s’échapper quelques heures après son arrivée au camp, tous les gardiens s’étant endormis. Enfin, si l’armée burundaise ou les Imbonerakure ont certes procédé à des incursions au Congo depuis 2014, une opération plus importante ayant eu lieu à partir de décembre 2021, elles n’ont impliqué que des membres confirmés de ce groupe, dont la loyauté était attestée (cf. OFFICE FRANÇAIS DE PROTECTION DES RÉFUGIÉS ET APATRIDES [OFPRA], Les Imbonerakure, 23 août 2023, accessible sous le lien Internet https://ofpra.gouv.fr/libraries/pdf.js/web/viewer.html?file=/si- tes/default/files/ofpra_flora/2309_bdi_imbonerakure_160277_web.pdf et consulté en date du 22 octobre 2024). De plus, l’intéressé n’a fourni aucune justification à son départ du Mozambique, où il s’était cependant vu reconnaître la qualité de réfugié et</w:t>
      </w:r>
    </w:p>
    <w:p>
      <w:r>
        <w:t>E-6074/2024 Page 10 avait apparemment ouvert un magasin ainsi que l’indiquent les documents qu’il a produits, à savoir une carte de résident au titre de sa qualité de réfugié et une autorisation d’exploiter un commerce ; il n’a pas non plus expliqué pourquoi il avait pris le risque de retourner au Burundi, où il aurait d’ailleurs aussitôt appris qu’il était recherché. Enfin, rien ne permet d’admettre que son adhésion au CNL, pour lequel il n’aurait d’ailleurs guère milité (cf. p-v de l’audition du 26 juillet 2024, question 39), soit de nature à le mettre en danger ; en effet, il n’y occupait aucune fonction politique particulière qui le distinguerait des autres membres du parti au point de l’exposer concrètement à un risque quelconque (cf. arrêt E-6943/2023 du 26 février 2024 consid.3.2.4). Si certains des dirigeants les plus en vue ont rencontré des difficultés avec le gouvernement et le parti a vu ses activités temporairement suspendues en juin 2023, jusqu’à ce que son équipe dirigeante ait été remaniée (cf. ORGANISATION SUISSE D’AIDE AUX RÉFUGIÉS [OSAR], Factsheet Burundi, septembre 2024, accessible sous le lien Internet https://www.osar.ch/fileadmin/user_upload/Publikationen/Factsheets/2409 12_BUR_Factsheet_FR_web.pdf et consulté en date du 22 octobre 2024), il s’agit cependant toujours d’un parti légal, bien qu’opposé au gouvernement actuel. Pour le reste, il peut être renvoyé à la décision attaquée (art. 109 al. 3 LTF, applicable par renvoi de l’art. 4 PA), dès lors que la motivation est suffisamment développée et que le recours ne contient aucun argument propre à en remettre en cause le bien-fondé. 4.3 Il s'ensuit que celui-ci doit être rejeté, en tant qu'il conteste le refus de reconnaissance de la qualité de réfugié et le rejet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E-6074/2024 Page 11 6. 6.1 L'exécution du renvoi est ordonnée si elle est licite, raisonnablement exigible et possible. Si l’une de ces conditions fait défaut, l'admission provisoire doit être prononcée. Celle-ci est réglée par l'art. 83 de la loi fédérale sur les étrangers et l’intégration (LEI ; RS 142.20).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6.2.2 L'exécution du renvoi ne contrevient pas au principe de non- refoulement de l'art. 5 LAsi. Comme exposé précédemment, le recourant n'a pas rendu vraisemblable qu'en cas de retour dans son pays d'origine, il serait exposé à de sérieux préjudices au sens de l'art. 3 LAsi. 6.2.3 En outre, l’intéressé n’a pas établi la haute probabilité, d’un risque de traitements contraires aux engagements internationaux souscrits par la Suisse. Le Tribunal a d’ailleurs déjà retenu que ni les autorités burundaises ni la milice des Imbonerakure ne s’en prenaient aux Burundais de retour de l’étranger, à moins qu’ils n’aient fait preuve d’un engagement politique marqué et assez important pour les avoir mis en lumière, ce qui n’apparaît pas être le cas de l’intéressé (cf. arrêt du Tribunal E-269/2024 du 22 février 2024 consid. 6.4 et réf. cit.). Le Tribunal admet dès lors que l'exécution du renvoi du recourant sous forme de refoulement ne transgresse aucun engagement de la Suisse</w:t>
      </w:r>
    </w:p>
    <w:p>
      <w:r>
        <w:t>E-6074/2024 Page 12 relevant du droit international, de sorte qu'elle s'avère licite (art. 44 LAsi et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6.3.2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cf. ATAF 2014/26 consid. 7.3 à 7.10 ; 2011/50 consid. 8.1 à 8.3 et jurisp. cit.).</w:t>
      </w:r>
    </w:p>
    <w:p>
      <w:r>
        <w:t>E-6074/2024 Page 13 6.3.3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E-2989/2023 du 19 juillet 2024 consid. 9.2 et réf. cit.). 6.3.4 En outre, il ne ressort du dossier aucun élément dont on pourrait inférer que l'exécution du renvoi impliquerait une mise en danger concrète du recourant. A cet égard, le Tribunal constate notamment qu’il est encore jeune, sans charge de famille et a déjà été professionnellement actif, exploitant une épicerie (cf. p-v de l’audition du 26 juillet 2024, question 11). En outre, le conflit avec ses deux frères remonte à 2019, sans avoir eu de suites durables, le mariage projeté par l’intéressé n’ayant finalement pas eu lieu ; rien ne paraît ainsi exclure que ses proches puissent lui apporter leur soutien après son retour. 6.3.5 S’agissant de l’état de santé du recourant, les dernières indications, comme relevé, remontent à dix mois (cf. let. A. et G.) ; il bénéficiait alors d’un suivi psychiatrique en raison d’un état de stress post-traumatique ainsi que d’un traitement par antidépresseurs et anxiolytiques et avait été hospitalisé deux fois à l’automne 2023, soit il y a plus d’une année. En l’absence de tout renseignement récent, rien n’établit que ledit état se soit altéré ; en outre, sans vouloir les minimiser, les troubles qui affectent l’intéressé n’apparaissent pas graves au point de remettre en cause le caractère exigible de l’exécution du renvoi. Le Tribunal rappelle au demeurant qu’un suivi psychiatrique peut être assuré au Burundi, principalement à Bujumbura (cf. arrêt E-4672/2023 du 22 mai 2024 consid. 10.4.3 et réf. cit.), dont E._______ est peu éloigné. Le recourant pourra également, si nécessaire,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 6.3.6 Pour ces motifs, l'exécution du renvoi doit être considérée comme raisonnablement exigible.</w:t>
      </w:r>
    </w:p>
    <w:p>
      <w:r>
        <w:t>E-6074/2024 Page 14 6.4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Dès lors, la décision attaquée ne viole pas le droit fédéral, a établi de manière exacte et complète l'état de fait pertinent (art. 106 al. 1 LAsi) et, dans la mesure où ce grief peut être examiné (art. 49 PA ; cf. ATAF 2014/26 précité consid. 5), n'est pas inopportune. En conséquence, le recours est rejeté. 8. S'avérant manifestement infondé, le recours est rejeté dans une procédure à juge unique, avec l'approbation d'un second juge (art. 111 let. e LAsi). Il est dès lors renoncé à un échange d'écritures, le présent arrêt n'étant motivé que sommairement (art. 111a al. 1 et 2 LAsi). 9. Dans la mesure où les conclusions du recours étaient d'emblée vouées à l'échec, la requête d'assistance judiciaire totale doit être rejetée (art. 65 al. 1 PA). Au vu de l'issue de la cause, il y a dès lors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E-6074/2024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