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E-6074/2023 vom 15. März 2024</w:t>
      </w:r>
    </w:p>
    <w:p>
      <w:r>
        <w:t>Bundesverwaltungsgericht, 2024-03-15, DE</w:t>
      </w:r>
    </w:p>
    <w:p>
      <w:r>
        <w:rPr>
          <w:b/>
        </w:rPr>
        <w:t xml:space="preserve">Quelle: </w:t>
      </w:r>
      <w:r>
        <w:t>https://mcp.opencaselaw.ch/entscheid/bvger_E-6074_2023</w:t>
      </w:r>
    </w:p>
    <w:p>
      <w:r>
        <w:t>FR: TAF E-6074/2023 du 15 mars 2024</w:t>
      </w:r>
    </w:p>
    <w:p>
      <w:r>
        <w:t>IT: TAF E-6074/2023 del 15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w:t>
      </w:r>
    </w:p>
    <w:p>
      <w:r>
        <w:t>E-6074/2023 E-6077/2023</w:t>
      </w:r>
    </w:p>
    <w:p>
      <w:r>
        <w:t>Seite 5 von Art. 32 VGG liegt nicht vor. Das Bundesverwaltungsgericht ist daher zuständig für die Beurteilung der vorliegenden Beschwerden und entschei- det auf dem Gebiet des – in der Regel und auch vorliegend – endgültig (Art. 105 AsylG [SR 142.31]; Art. 83 Bst. d Ziff. 1 BGG).</w:t>
      </w:r>
    </w:p>
    <w:p>
      <w:r>
        <w:rPr>
          <w:b/>
        </w:rPr>
        <w:t>E. 1.2</w:t>
      </w:r>
    </w:p>
    <w:p>
      <w:r>
        <w:t>Die Beschwerden sind ist frist- und formgerecht eingereicht worden. Die Beschwerdeführenden haben am Verfahren vor der Vorinstanz teilge- nommen, sind durch die angefochtene Verfügung besonders berührt und haben ein schutzwürdiges Interesse an deren Aufhebung beziehungsweise Änderung. Sie sind daher zur Einreichung der Beschwerden legitimiert (Art. 105 und Art. 108 Abs. 2 AsylG; Art. 48 Abs. 1 sowie Art. 52 Abs. 1 VwVG).</w:t>
      </w:r>
    </w:p>
    <w:p>
      <w:r>
        <w:rPr>
          <w:b/>
        </w:rPr>
        <w:t>E. 1.3</w:t>
      </w:r>
    </w:p>
    <w:p>
      <w:r>
        <w:t>Auf die Beschwerden ist einzutreten, nachdem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Asylentscheids des Beschwerdeführers führte das SEM das Folgende aus:</w:t>
      </w:r>
    </w:p>
    <w:p>
      <w:r>
        <w:rPr>
          <w:b/>
        </w:rPr>
        <w:t>E. 4.1.1</w:t>
      </w:r>
    </w:p>
    <w:p>
      <w:r>
        <w:t>Den Akten seien keinerlei Hinweise darauf zu entnehmen, dass der angeblichen Beschlagnahmung der Ländereien der Familie des Beschwer- deführers durch die Behörden ein flüchtlingsrechtlich relevantes Motiv zu- grunde gelegen habe. Dies werde auch vom Beschwerdeführer nicht be- hauptet.</w:t>
      </w:r>
    </w:p>
    <w:p>
      <w:r>
        <w:t>E-6074/2023 E-6077/2023</w:t>
      </w:r>
    </w:p>
    <w:p>
      <w:r>
        <w:t>Seite 6</w:t>
      </w:r>
    </w:p>
    <w:p>
      <w:r>
        <w:rPr>
          <w:b/>
        </w:rPr>
        <w:t>E. 4.1.2</w:t>
      </w:r>
    </w:p>
    <w:p>
      <w:r>
        <w:t>Die Vorgespräche mit einem Fernsehsender hätten gemäss seiner Darstellung nicht zu entsprechenden Medienberichten geführt, weshalb nicht anzunehmen sei, dass der Beschwerdeführer aufgrund von öffentli- chen Auftritten oder politischen Aktivitäten irgendeiner Art von den heimat- lichen Behörden als missliebige Person betrachtet worden wäre.</w:t>
      </w:r>
    </w:p>
    <w:p>
      <w:r>
        <w:rPr>
          <w:b/>
        </w:rPr>
        <w:t>E. 4.1.3</w:t>
      </w:r>
    </w:p>
    <w:p>
      <w:r>
        <w:t>Dass Behörden Abklärungen treffen würden, wenn sich Personen un- erlaubt einem militärischen Sperrgebiet nähern oder dieses gar bildlich festhalten wollten, sei naheliegend und grundsätzlich legitim. Im Übrigen sei völlig unklar, ob dem Cousin des Beschwerdeführers beim Versuch, un- erlaubt eine militärische Anlage zu fotografieren, überhaupt etwas zuge- stossen sei; die Annahmen, dies sei der Fall gewesen und der Cousin habe daraufhin von den Kontakten zum Fernsehsender berichtet und den Na- men des Beschwerdeführers verraten, seien gänzlich spekulativ. Das Glei- che gelte für die Annahme, er sei daraufhin wegen dieser Sache vom Pa- rasten zu Hause gesucht worden, zumal seine Mutter nicht habe sagen können, wer die Leute gewesen seien, die ihr Haus durchsucht hätten; diese hätten auch lediglich ausgerichtet, sie würden gerne mit ihrem Sohn sprechen, ohne das Thema zu nennen. Einzig der zeitliche Ablauf könnte allenfalls ein Indiz für einen kausalen Zusammenhang darstellen, aber be- zeichnenderweise habe der Beschwerdeführer bei diesem Punkt wider- sprüchliche Aussagen zu Protokoll gegeben.</w:t>
      </w:r>
    </w:p>
    <w:p>
      <w:r>
        <w:rPr>
          <w:b/>
        </w:rPr>
        <w:t>E. 4.1.4</w:t>
      </w:r>
    </w:p>
    <w:p>
      <w:r>
        <w:t>Ungeachtet der Frage der Glaubhaftigkeit der Vorbringen, an der er- hebliche Zweifel anzubringen seien, sei festzuhalten, dass nicht von einer aus objektiver Sicht nachvollziehbar begründeten Furcht vor einer Verfol- gung auszugehen sei, die sich mit beachtlicher Wahrscheinlichkeit in ab- sehbarer Zukunft verwirklichen würde.</w:t>
      </w:r>
    </w:p>
    <w:p>
      <w:r>
        <w:rPr>
          <w:b/>
        </w:rPr>
        <w:t>E. 4.2</w:t>
      </w:r>
    </w:p>
    <w:p>
      <w:r>
        <w:t>Den Asylentscheid der Beschwerdeführerin begründete das SEM im Wesentlichen Folgendermassen:</w:t>
      </w:r>
    </w:p>
    <w:p>
      <w:r>
        <w:rPr>
          <w:b/>
        </w:rPr>
        <w:t>E. 4.2.1</w:t>
      </w:r>
    </w:p>
    <w:p>
      <w:r>
        <w:t>Die angeblichen Probleme mit ihrer Familie, weil sie die Heiratsan- träge eines Mannes gegen den Willen der Angehörigen abgelehnt habe, habe die Beschwerdeführerin widersprüchlich und unplausibel beschrie- ben. Diese Vorbringen seien deshalb nicht glaubhaft.</w:t>
      </w:r>
    </w:p>
    <w:p>
      <w:r>
        <w:rPr>
          <w:b/>
        </w:rPr>
        <w:t>E. 4.2.2</w:t>
      </w:r>
    </w:p>
    <w:p>
      <w:r>
        <w:t>Soweit die Beschwerdeführerin geltend mache, im Jahr 2019 von ei- nem Mann, dessen Heiratsanträge sie abgelehnt habe, bedroht worden zu sein, habe sie ihn am (…) März 2020 angezeigt. Wegen der darauf folgen- den Gerichtsverhandlung habe der Mann sie nicht mehr bedroht. Bis zur rund zweieinhalb Jahre später erfolgten Ausreise habe sie ihn weder gese- hen noch von ihm gehört. Somit bestehe kein kausaler Zusammenhang</w:t>
      </w:r>
    </w:p>
    <w:p>
      <w:r>
        <w:t>E-6074/2023 E-6077/2023</w:t>
      </w:r>
    </w:p>
    <w:p>
      <w:r>
        <w:t>Seite 7 zwi-schen diesen Behelligungen und ihrer Ausreise aus dem Irak, weshalb dieses Vorbringen als flüchtlingsrechtlich irrelevant zu qualifizieren sei. An dieser Einschätzung vermöchten auch die eingereichten Beweismittel nichts zu ändern; vielmehr würden diese belegen, dass die geltend ge- machten Probleme rund zweieinhalb Jahre vor der Ausreise stattgefunden hätten.</w:t>
      </w:r>
    </w:p>
    <w:p>
      <w:r>
        <w:rPr>
          <w:b/>
        </w:rPr>
        <w:t>E. 4.3</w:t>
      </w:r>
    </w:p>
    <w:p>
      <w:r>
        <w:t>In der gemeinsamen Beschwerde wird im Wesentlichen Folgendes vor- getragen:</w:t>
      </w:r>
    </w:p>
    <w:p>
      <w:r>
        <w:rPr>
          <w:b/>
        </w:rPr>
        <w:t>E. 4.3.1</w:t>
      </w:r>
    </w:p>
    <w:p>
      <w:r>
        <w:t>Mit Bezug auf den Asylentscheid des Beschwerdeführers wird darge- legt, dass der Fernsehsender, mit dem er Vorbesprechungen geführt habe, kritisch gegenüber den kurdischen Autonomiebehörden eingestellt sei. Der unter der Aufsicht des ältesten Sohnes von Masoud Barzani stehende Ge- heimdienst sei für die Anwendung brutaler Gewalt und für Terroranschläge berüchtigt. Dieser Dienst, dessen Verantwortung insbesondere darin liege, die Familie Barzani zu schützen, könne alles überwachen, weil er über ein unbegrenztes Budget und Technologie verfüge; es sei für ihn sicher nicht schwierig, Informationen über den erwähnten Fernsehsender erhältlich zu machen. Der Beschwerdeführer habe sich unter diesen Umständen – und insbesondere nach dem Verschwinden seines Cousins – in grosser Gefahr befunden, weil der kurdische Geheimdienst ihn habe verfolgen und seine Stimme für immer habe zum Schweigen bringen wollen. Er habe zwar tat- sächlich Daten unterschiedlich genannt; aber dies sei durch seine extreme Angst und die Ausnahmensituation, in der er sich befunden habe, erklärbar. Offizielle Beweise dafür, dass der Geheimdienst das Haus der Familie durchsucht habe, könnten in Ländern des Nahen Ostens naturgemäss nicht geliefert werden.</w:t>
      </w:r>
    </w:p>
    <w:p>
      <w:r>
        <w:rPr>
          <w:b/>
        </w:rPr>
        <w:t>E. 4.3.2</w:t>
      </w:r>
    </w:p>
    <w:p>
      <w:r>
        <w:t>Den Argumenten mit denen das SEM das Asylgesuch der Beschwer- deführerin abgelehnt hatte, wird im Rechtsmittel nichts Inhaltliches ent- gegengehalten. In der Beschwerde wird lediglich festgehalten, dass die Bräuche und Traditionen im Nordirak nicht nur unfair gegenüber Männern seien, sondern auch die Rechte der Frauen beeinträchtigen würden. Zu- dem wird darum ersucht, Rücksicht auf den Zustand der Beschwerdefüh- rerin zu nehmen, die gezwungen gewesen sei, mit ihrem Partner "durch- zubrennen", weil dies die einzige Hoffnung für die Befreiung von einer un- erträglichen psychischen Belastung gewesen sei. Mit dem Rechtsmittel wird die Bestätigung eines Psychiaters aus C._______ vom 23. Oktober 2023 ins Recht gelegt ("[…] is a known case of chrinic depression and memory problem of about (5) years duration due to (family problem). She continued on her treatment like drug therapy and psycho therapy from 2019</w:t>
      </w:r>
    </w:p>
    <w:p>
      <w:r>
        <w:t>E-6074/2023 E-6077/2023</w:t>
      </w:r>
    </w:p>
    <w:p>
      <w:r>
        <w:t>Seite 8 till 2022, so she needs your cooperation and follow up of the patient please" [sic]).</w:t>
      </w:r>
    </w:p>
    <w:p>
      <w:r>
        <w:rPr>
          <w:b/>
        </w:rPr>
        <w:t>E. 5.1</w:t>
      </w:r>
    </w:p>
    <w:p>
      <w:r>
        <w:t>Nach Durchsicht der Akten schliesst sich das Bundesverwaltungsge- richt der überzeugenden vorinstanzlichen Argumentation im Asylentscheid des Beschwerdeführers vollumfänglich an. Auf diese Erwägungen kann vorab verwiesen werden, zumal ihnen auf Beschwerdeebene nichts Stich- haltiges entgegengesetzt wird.</w:t>
      </w:r>
    </w:p>
    <w:p>
      <w:r>
        <w:rPr>
          <w:b/>
        </w:rPr>
        <w:t>E. 5.2</w:t>
      </w:r>
    </w:p>
    <w:p>
      <w:r>
        <w:t>Die protokollierten Aussagen des Beschwerdeführers hinterlassen einen konstruierten, teilweise ungereimten und insgesamt wenig überzeu- genden Eindruck. Die Asyl-Kernvorbringen weisen zudem kaum Realitäts- kennzeichen auf und seine angebliche Gefährdung basiert in der Tat haupt- sächlich auf spekulativen Annahmen.</w:t>
      </w:r>
    </w:p>
    <w:p>
      <w:r>
        <w:rPr>
          <w:b/>
        </w:rPr>
        <w:t>E. 5.3</w:t>
      </w:r>
    </w:p>
    <w:p>
      <w:r>
        <w:t>Die Unglaubhaftigkeitsargumentation der Vorinstanz ist – mit Bezug auf die Asylvorbringen des Beschwerdeführers – in einem Punkt zu ergänzen: Die Beschwerdeführenden haben übereinstimmend angegeben, sie seien am (…) August 2022 auf dem Luftweg aus dem Nordirak ausgereist und hätten dabei ihre Reisepässe mitgeführt, die ihnen danach vom Schlepper weggenommen worden seien (vgl. Anhörungsprotokolle A33/9 ad F16 ff, F26 f., F32 f. und A35/16 ad F11 f., F39, F79 ff.). Gemäss den verfügbaren Quellen ist davon auszugehen, dass der Geheimdienst der KPD seinen Einfluss durchaus auch im Territorium der PUK – konkret in Suleimaniya – ausübt (vgl. AMNESTY INTERNATIONAL, Gutachten zuhanden des Verwal- tungsgerichts Gelsenkirchen, Berlin 26. Februar 2020, S. 1 &lt; https: //www. ecoi.net/en/file/local/2025597/200226_Amnesty_Irak_VG+Gelsenkirchen. pdf &gt;; abgerufen am 12.3.2024). Es ist damit kaum vorstellbar, dass es ei- ner Person, nach welcher der Parasten fahndet, gelingen könnte, kontrol- liert auf dem Luftweg aus dem kurdischen Autonomiegebiet auszureisen.</w:t>
      </w:r>
    </w:p>
    <w:p>
      <w:r>
        <w:rPr>
          <w:b/>
        </w:rPr>
        <w:t>E. 5.4</w:t>
      </w:r>
    </w:p>
    <w:p>
      <w:r>
        <w:t>Selbst bei Annahme der uneingeschränkten Glaubhaftigkeit seiner Vor- bringen wären seinen Angaben im Übrigen keinerlei Hinweise auf ein flüchtlingsrechtlich relevantes Motiv der befürchteten Nachstellungen durch einen kurdischen Geheimdienst zu entnehmen.</w:t>
      </w:r>
    </w:p>
    <w:p>
      <w:r>
        <w:rPr>
          <w:b/>
        </w:rPr>
        <w:t>E. 5.5</w:t>
      </w:r>
    </w:p>
    <w:p>
      <w:r>
        <w:t>Die drei vom Beschwerdeführer kürzlich nachgereichten angeblichen Behördendokumente vermögen an diesen Feststellungen nichts zu än- dern, zumal in diesem Zusammenhang mehrere Ungereimtheiten ins Auge stechen:</w:t>
      </w:r>
    </w:p>
    <w:p>
      <w:r>
        <w:t>E-6074/2023 E-6077/2023</w:t>
      </w:r>
    </w:p>
    <w:p>
      <w:r>
        <w:t>Seite 9</w:t>
      </w:r>
    </w:p>
    <w:p>
      <w:r>
        <w:rPr>
          <w:b/>
        </w:rPr>
        <w:t>E. 5.5.1</w:t>
      </w:r>
    </w:p>
    <w:p>
      <w:r>
        <w:t>Die Unterlagen datieren zwischen 27. August 2022 und 21. Septem- ber 2022. Die beiden ersten waren an ihn gerichtet: Es handelt sich erstens um ein "Benachrichtigungsschreiben", gemäss welchem er "so bald wie möglich und ohne Verzögerung" um 8:30 Uhr [der Kalendertag wird nicht genannt] im Zusammenhang mit "Ermittlungen" vor Gericht erscheinen solle. Das zweite Dokument ist eine "Mitteilung", er müsse am (…) Sep- tember 2022 um 8:30 Uhr vor dem Strafgericht erscheinen, um seine Aus- sage als Angeklagter "entgegenzunehmen" und sich "so schnell wie mög- lich und ohne Verzögerung für die Zwecke der Untersuchung zur Verfügung zu stellen"). Bei Annahme der Authentizität wäre anzunehmen, dass diese beiden Schreiben im Herbst 2022 bei den Angehörigen des Beschwerde- führers abgegeben worden wären. Während des gesamten erstinstanzli- chen – und des ersten Teils des Beschwerdeverfahrens – war jedoch nie die Rede von solchen behördlichen Vorladungen. Auch in den Eingaben des Rechtsvertreters an das Bundesverwaltungsgericht wird mit keinem Wort erläutert, wieso diese Unterlagen nicht früher ins Recht gelegt worden sind.</w:t>
      </w:r>
    </w:p>
    <w:p>
      <w:r>
        <w:rPr>
          <w:b/>
        </w:rPr>
        <w:t>E. 5.5.2</w:t>
      </w:r>
    </w:p>
    <w:p>
      <w:r>
        <w:t>Beim dritten Dokument soll es sich um einen Haftbefehl des Straf- richters handeln, der an die Angehörigen der Justiz- und Polizeibehörden gerichtet ist. Hier drängt sich – abgesehen vom Zeitpunkt des Einreichens – die Frage auf, auf welche Weise der Beschwerdeführer beziehungsweise seine Angehörigen in den Besitz eines solchen behördeninternen Doku- ments gelangt sein wollen, welches den Betroffenen üblicherweise nicht ausgehändigt wird (vgl. UN ASSISTANCE MISSION FOR IRAQ [UNAMI] / OF- FICE OF THE UN HIGH COMMISSIONER FOR HUMAN RIGHTS [OHCHR], Report on Human Rights in Iraq January to June 2017, 14. Dezember 2017, S. 4 &lt; https://www.refworld.org/docid/5a746d804.html &gt;, abgerufen am 12.3.2024). Auch dazu haben sich die rechtsvertretenen Beschwerdeführenden be- zeichnenderweise mit keinem Wort geäussert.</w:t>
      </w:r>
    </w:p>
    <w:p>
      <w:r>
        <w:rPr>
          <w:b/>
        </w:rPr>
        <w:t>E. 5.5.3</w:t>
      </w:r>
    </w:p>
    <w:p>
      <w:r>
        <w:t>Hinzu kommt, dass die fremdsprachigen Originaldokumente nur in Form von Scans eingereicht worden sind (auf denen jeweils der linke obere Teil des Dokuments abgedeckt und nicht sichtbar ist). In der zweiten Ein- gabe vom 12. Januar 2024 wurden erstaunlicherweise nicht die in der vor- herigen Eingabe angekündigten "Originalversionen", sondern nur Originale der deutschsprachigen Übersetzungen nachgereicht. Die Form der angeb- lichen Originalunterlagen reduziert den Beweiswert erheblich, weil sie beliebige Verfälschungsmöglichkeiten eröffnet.</w:t>
      </w:r>
    </w:p>
    <w:p>
      <w:r>
        <w:rPr>
          <w:b/>
        </w:rPr>
        <w:t>E. 5.5.4</w:t>
      </w:r>
    </w:p>
    <w:p>
      <w:r>
        <w:t>Schliesslich sticht ins Auge, dass die drei fremdsprachigen Unter- lagen auf einfachem weissem Papier verfasst sind, während die deutsch-</w:t>
      </w:r>
    </w:p>
    <w:p>
      <w:r>
        <w:t>E-6074/2023 E-6077/2023</w:t>
      </w:r>
    </w:p>
    <w:p>
      <w:r>
        <w:t>Seite 10 sprachigen Übersetzungen nicht nur auf Briefpapier des "Kurdistan Regio- nal Governments" gedruckt, sondern überdies vom Justizministerium in C._______ beglaubigt worden sein sollen. Beides verstärkt den Eindruck plumper Fälschungen.</w:t>
      </w:r>
    </w:p>
    <w:p>
      <w:r>
        <w:rPr>
          <w:b/>
        </w:rPr>
        <w:t>E. 6</w:t>
      </w:r>
    </w:p>
    <w:p>
      <w:r>
        <w:t>Auch beim Asylentscheid der Beschwerdeführerin kann vollumfänglich auf die überzeugenden Erwägungen des SEM verwiesen werden, zumal die vielen Ungereimtheiten in ihrem Sachvortrag auf Beschwerdeebene inhalt- lich nicht bestritten werden. Daran vermag auch die Bestätigung des Psychiaters aus C._______ vom 23. Oktober 2023 nichts zu ändern, in der von einer langjährigen psychiatrischen Behandlung in C._______ wegen einer Depression und einem "memory problem" die Rede ist. Die Be- schwerdeführerin hatte im Übrigen, soweit ersichtlich, eine solche medizi- nische Behandlung und derartige Gesundheitsprobleme nicht geltend ge- macht.</w:t>
      </w:r>
    </w:p>
    <w:p>
      <w:r>
        <w:rPr>
          <w:b/>
        </w:rPr>
        <w:t>E. 7</w:t>
      </w:r>
    </w:p>
    <w:p>
      <w:r>
        <w:t>Zusammenfassend ist festzuhalten, dass es den Beschwerdeführenden nicht gelungen ist, eine Verfolgungsgefahr im Sinn von Art. 3 AsylG nach- zuweisen oder glaubhaft darzutun. Die Vorinstanz hat zu Recht ihre Flücht- 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Dier Beschwerdeführenden verfügen insbesondere weder über eine ausländerrechtliche Aufenthaltsbewilligung noch über einen Anspruch auf Erteilung einer solchen. Ihre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E-6074/2023 E-6077/2023</w:t>
      </w:r>
    </w:p>
    <w:p>
      <w:r>
        <w:t>Seite 11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Nach den vorste- henden Ausführungen kann der in Art. 5 AsylG verankerte Grundsatz der Nichtrückschiebung im vorliegenden Verfahren somit keine Anwendung finden. Eine Rückkehr der Beschwerdeführenden in den Heimatstaat ist demnach unter dem Aspekt von Art. 5 AsylG rechtmässig.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w:t>
      </w:r>
    </w:p>
    <w:p>
      <w:r>
        <w:t>E-6074/2023 E-6077/2023</w:t>
      </w:r>
    </w:p>
    <w:p>
      <w:r>
        <w:t>Seite 12 im Heimatstaat lässt den Wegweisungsvollzug zum heutigen Zeitpunkt nicht als unzulässig erscheinen.</w:t>
      </w:r>
    </w:p>
    <w:p>
      <w:r>
        <w:rPr>
          <w:b/>
        </w:rPr>
        <w:t>E. 9.2.6</w:t>
      </w:r>
    </w:p>
    <w:p>
      <w:r>
        <w:t>Der Vollzug der Wegweisung ist sowohl im Sinn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seinem Referenzurteil E-3737/2015 vom 14. Dezember 2015 (E. 7.4) bestätigte das Bundesverwaltungsgericht seine langjährige Praxis zur Frage der Zumutbarkeit des Vollzugs von Wegweisungen in die kurdi- schen Provinzen im Nordirak (vgl. BVGE 2008/5). Es hielt dabei fest, dass in den vier Provinzen der ARK (Dohuk, Erbil, Suleimaniya und Halabja) nicht von einer Situation allgemeiner Gewalt im Sinn von Art. 83 Abs. 4 AIG auszugehen ist. Diese Einschätzung hat nach wie vor Gültigkeit. Den be- günstigenden individuellen Faktoren – insbesondere denjenigen eines tragfähigen familiären Beziehungsnetzes – ist aber weiterhin das nötige Gewicht beizumessen (vgl. in letzter Zeit etwa die Urteile BVGer D-374/2022 vom 14. Februar 2023 E. 8.4.1, D-3678/2021 vom 30. Januar 2023 E. 8.4.1 oder E-962/2020 vom 8. Dezember 2022 E. 10.4.1, je m.w.H.).</w:t>
      </w:r>
    </w:p>
    <w:p>
      <w:r>
        <w:rPr>
          <w:b/>
        </w:rPr>
        <w:t>E. 9.3.3</w:t>
      </w:r>
    </w:p>
    <w:p>
      <w:r>
        <w:t>Die Vorinstanz hat in den angefochtenen Verfügungen zu Recht fest- gestellt, dass bei den Beschwerdeführenden begünstigende individuelle Faktoren vorliegen, die für die Zumutbarkeit des Wegweisungsvollzugs sprechen. Namentlich stehen dem Vollzug aktuell keine relevanten ge- sundheitlichen Probleme im Weg. Die Beschwerdeführenden verfügen in ihrer Herkunftsregion über ein tragfähiges familiäres Beziehungsnetz, über gesicherte Wohnverhältnisse und über Berufserfahrungen, aus denen zu schliessen ist, dass sie in der Lage sein werden, sich in ihrem Heimatstaat wirtschaftlich zu reintegrieren (vgl. SEM-act. A52/9 S. 5 f. und A53/8 S. 5). Nachdem diese vorinstanzlichen Feststellungen in der Beschwerde nicht bestritten worden sind, beschränkt sich das Bundesverwaltungsgericht zwecks Vermeidung unnötiger Wiederholungen darauf, auf die zutreffen- den Erwägungen des SEM zu verweisen.</w:t>
      </w:r>
    </w:p>
    <w:p>
      <w:r>
        <w:t>E-6074/2023 E-6077/2023</w:t>
      </w:r>
    </w:p>
    <w:p>
      <w:r>
        <w:t>Seite 13</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Vollzug der Wegweisungen zu Recht als zulässig, zumutbar und möglich bezeichnet. Die Anordnung vorläufiger Aufnahmen fällt ausser Betracht (Art. 83 Abs. 1–4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11</w:t>
      </w:r>
    </w:p>
    <w:p>
      <w:r>
        <w:t>Bei diesem Ausgang des Verfahrens sind die Kosten der beiden vereinig- ten Verfahren den Beschwerdeführenden aufzuerlegen (Art. 63 Abs. 1 VwVG) und auf insgesamt Fr. 950.– festzusetzen (Art. 1-3 des Reglements vom 21. Februar 2008 über die Kosten und Entschädigungen vor dem Bun- desverwaltungsgericht [VGKE, SR 173.320.2]). Der in gleicher Höhe ein- bezahlte Kostenvorschuss ist zur Bezahlung der Verfahrenskosten zu ver- wenden.</w:t>
      </w:r>
    </w:p>
    <w:p>
      <w:r>
        <w:t>(Dispositiv nächste Seite)</w:t>
      </w:r>
    </w:p>
    <w:p>
      <w:r>
        <w:t>E-6074/2023 E-6077/2023</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