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E-6058/2012 vom 13. Dezember 2012</w:t>
      </w:r>
    </w:p>
    <w:p>
      <w:r>
        <w:t>Bundesverwaltungsgericht, 2012-12-13, FR</w:t>
      </w:r>
    </w:p>
    <w:p>
      <w:r>
        <w:rPr>
          <w:b/>
        </w:rPr>
        <w:t xml:space="preserve">Quelle: </w:t>
      </w:r>
      <w:r>
        <w:t>https://mcp.opencaselaw.ch/entscheid/bvger_E-6058_2012</w:t>
      </w:r>
    </w:p>
    <w:p>
      <w:r>
        <w:t>FR: TAF E-6058/2012 du 13 décembre 2012</w:t>
      </w:r>
    </w:p>
    <w:p>
      <w:r>
        <w:t>IT: TAF E-6058/2012 del 13 dicembre 2012</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Le Tribunal se prononce également sur les demandes de révision dirigées contre ses propres arrêts rendus dans ce domaine (cf. art. 121 à 128 LTF applicables par analogie en vertu de l'art. 45 LTAF ; ATAF 2007/21 consid. 2.1 p. 242 s. et consid. 5.1 p. 246).</w:t>
      </w:r>
    </w:p>
    <w:p>
      <w:r>
        <w:rPr>
          <w:b/>
        </w:rPr>
        <w:t>E. 1.3</w:t>
      </w:r>
    </w:p>
    <w:p>
      <w:r>
        <w:t>En l'espèce, c'est à bon droit que l'ODM a transmis au Tribunal la demande 21 novembre 2012. En effet, le requérant a produit, à titre de nouveaux moyens de preuve, trois photographies qui le représenteraient durant son service national actif en Erythrée. Pour chacune d'elles, ce n'est toutefois pas la date de leur tirage sur papier-couleur ni même la date de leur développement, mais bien celle correspondant à la prise de vue elle-même qui doit être retenue pour déterminer leur antériorité ou postériorité à l'arrêt en question. S'agissant de photographies prétendument toutes prises avant le départ d'Erythrée du requérant, elles constituent indubitablement des moyens de preuve qui sont antérieurs à l'arrêt du Tribunal E 1430/2008 du 27 novembre 2009 au sens de l'art. 123 al. 2 let. a LTF. Dès lors que leur production sert à établir des faits antérieurs à l'arrêt précité, c'est à tort que le requérant a qualifié sa demande du 21 novembre 2012 adressée à l'ODM de demande de reconsidération (cf. arrêt du Tribunal E 2349/2012 du 13 novembre 2012 consid. 2). Certes, l'attestation du 28 août 2012 a été rédigée postérieurement à l'arrêt précité ; toutefois, elle se borne à expliquer et à attester le contenu de la troisième photographie en ce sens qu'y figureraient, à la gauche du groupe de soldats posant devant un hélicoptère, côte à côte, le signataire de l'attestation et le requérant. Sans portée propre, elle sera examinée en étroite connexité avec la troisième photographie.</w:t>
      </w:r>
    </w:p>
    <w:p>
      <w:r>
        <w:rPr>
          <w:b/>
        </w:rPr>
        <w:t>E. 1.4</w:t>
      </w:r>
    </w:p>
    <w:p>
      <w:r>
        <w:t>La demande du 21 novembre 2012 étant une demande de révision, le Tribunal est ainsi compétent pour en connaître. Il statue de manière définitive (cf. art. 83 let. d ch. 1 LTF).</w:t>
      </w:r>
    </w:p>
    <w:p>
      <w:r>
        <w:rPr>
          <w:b/>
        </w:rPr>
        <w:t>E. 1.5</w:t>
      </w:r>
    </w:p>
    <w:p>
      <w:r>
        <w:t>Ayant été partie à la procédure ayant abouti à l'arrêt E-1430/2008 du 27 novembre 2009 et ayant un intérêt digne de protection à la reprise du litige, le requérant bénéficie sans conteste de la qualité pour agir en révision à l'encontre de cet arrêt.</w:t>
      </w:r>
    </w:p>
    <w:p>
      <w:r>
        <w:rPr>
          <w:b/>
        </w:rPr>
        <w:t>E. 1.6</w:t>
      </w:r>
    </w:p>
    <w:p>
      <w:r>
        <w:t>Le requérant a implicitement présenté sa demande pour le motif prévu à l'art. 123 al. 2 let. a LTF et formulé expressément une conclusion visant à l'octroi de l'asile (cf. art. 67 al. 3 PA auquel renvoie l'art. 47 LTAF). Dans ces conditions, sa demande est recevable sur ces points.</w:t>
      </w:r>
    </w:p>
    <w:p>
      <w:r>
        <w:rPr>
          <w:b/>
        </w:rPr>
        <w:t>E. 1.7</w:t>
      </w:r>
    </w:p>
    <w:p>
      <w:r>
        <w:t>Cependant, pour les motifs de révision prévus à l'art. 123 LTF, la demande doit être déposée devant le Tribunal, sous peine de forclusion, dans les 90 jours qui suivent la découverte du motif, mais au plus tôt cependant dès la notification de l'arrêt (cf. art. 124 al. 1 let. d LTF). Il s'agit là d'une question qui relève de la recevabilité et non du fond (ATF 81 II 475 consid. 1, ATF 76 I 130 consid. 2), au contraire de celle de savoir si le requérant a tardé à découvrir le motif de révision invoqué, qui doit s'apprécier notamment à l'aune du principe de la bonne foi.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(cf. arrêt du Tribunal fédéral 4C.111/2006 du 7 novembre 2006 consid. 1.1 et réf. cit.).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(cf. arrêt du Tribunal fédéral C 176/06 du 5 juillet 2007 consid. 3.3.2). En l'espèce, la demande a été déposée le 21 novembre 2012, soit près de trois ans suivant la notification de l'arrêt visé. Adressée à tort à l'ODM comme une demande de réexamen, elle ne comporte aucune indication précise s'agissant du respect du délai légal de trois mois depuis la découverte du motif de révision (cf. art. 67 al. 3 PA auquel renvoie l'art. 47 LTAF). En outre, le requérant n'a mentionné ni la date de réception du courrier expédié d'Asmara (à une date illisible) par D._______ à l'adresse qu'il occupe depuis le 21 juin 2011 (conformément aux données personnelles enregistrées dans le Système d'information central sur la migration) et qui aurait contenu les deux premières photographies ni la date de sa rencontre avec son compatriote qui lui a expédié, le 29 août 2012, l'attestation et la troisième photographie. Toutefois, il n'y a pas lieu de faire régulariser sur ce point la demande en invitant le requérant à la compléter sur le respect de ce délai. La question de la recevabilité de sa demande sur ce point peut, en effet, demeurer indécise, dès lors que même s'il fallait l'admettre, la demande devrait être rejetée, pour les raisons exposées au considérant 3.</w:t>
      </w:r>
    </w:p>
    <w:p>
      <w:r>
        <w:rPr>
          <w:b/>
        </w:rPr>
        <w:t>E. 2.1</w:t>
      </w:r>
    </w:p>
    <w:p>
      <w:r>
        <w:t>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2.2</w:t>
      </w:r>
    </w:p>
    <w:p>
      <w:r>
        <w:t>Selon la jurisprudence du Tribunal fédéral, le moyen est en principe admissible pour autant que le requérant n'a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En résumé, il s'agit d'une impossibilité non fautive d'avoir eu connaissance du fait pour pouvoir l'invoquer à temps devant l'autorité précédente (cf. arrêt du Tribunal fédéral 9F_2/2010 du 27 mai 2010 consid. 1 et réf. cit.). Selon la jurisprudence du Tribunal fédéral toujours, même si contrairement à l'ancien art. 137 let. b de l'ancienne loi fédérale du 16 décembre 1943 d'organisation judiciaire (OJ), l'art. 123 al. 2 let. a LTF ne contient plus l'expression impropre de "faits nouveaux", mais précise qu'il doit s'agir de faits pertinents découverts après coup, à l'exclusion des faits postérieurs à l'arrêt, les principes jurisprudentiels rendus à propos de l'art. 137 let. b OJ, en particulier en ce qui concerne les notions de "faits nouveaux importants" et de "preuves concluantes", demeurent valables pour l'interprétation de l'art. 123 al. 2 let. a LTF (cf. ATF 134 IV 48 consid. 1.2 ; arrêt du Tribunal fédéral 4F_1/2007 du 13 mars 2007 consid. 7). Ne peuvent dès lors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de nature à modifier l'état de fait qui est à la base de l'arrêt entrepris et à conduire à un jugement différent en fonction d'une appréciation juridique correcte. Les preuves, quant à elles, doivent servir à prouver soit les faits nouveaux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(cf. ATF 127 V 353 consid. 5b et jurisp. cit.).</w:t>
      </w:r>
    </w:p>
    <w:p>
      <w:r>
        <w:rPr>
          <w:b/>
        </w:rPr>
        <w:t>E. 2.3</w:t>
      </w:r>
    </w:p>
    <w:p>
      <w:r>
        <w:t>En l'espèce, la motivation de la demande du 21 novembre 2012 est insuffisante pour trancher la question de savoir si le requérant a établi avoir été dans l'impossibilité de produire les trois photographies (et l'attestation) durant la procédure précédente. Pour des raisons analogues à celles mentionnées au considérant 1.7 in fine, il n'y a toutefois pas lieu d'inviter le requérant à compléter la motivation de sa demande sur ce point. En effet, même à supposer qu'il faille admettre que ces moyens ont été découverts après coup au sens de l'art. 123 al. 2 let. a LTF, la demande de révision doit être rejetée pour les raisons exposées ci-après.</w:t>
      </w:r>
    </w:p>
    <w:p>
      <w:r>
        <w:rPr>
          <w:b/>
        </w:rPr>
        <w:t>E. 3.1</w:t>
      </w:r>
    </w:p>
    <w:p>
      <w:r>
        <w:t>Il y a lieu d'examiner si les trois photographies (et l'attestation) nouvellement produites sont concluantes au sens de l'art. 123 al. 2 let. a LTF.</w:t>
      </w:r>
    </w:p>
    <w:p>
      <w:r>
        <w:rPr>
          <w:b/>
        </w:rPr>
        <w:t>E. 3.2</w:t>
      </w:r>
    </w:p>
    <w:p>
      <w:r>
        <w:t>Dans l'arrêt dont la révision est demandée, le Tribunal a considéré que même si l'homme, en tenue militaire, arme à la main, et coiffé d'un casque, posant devant des bâtiments sur un terrain caillouteux et aride, représenté sur l'une des trois photographies produites était effectivement le requérant, ce qui n'était pas certain, cette photographie n'était susceptible de rendre vraisemblable ni l'emprisonnement du requérant ni sa désertion, de sorte qu'elle ne portait pas sur un fait pertinent. Autrement dit, le Tribunal a estimé dans cet arrêt que même si le requérant avait établi avoir effectué le service national actif, il n'aurait pas rendu vraisemblables son emprisonnement et sa désertion.</w:t>
      </w:r>
    </w:p>
    <w:p>
      <w:r>
        <w:rPr>
          <w:b/>
        </w:rPr>
        <w:t>E. 3.3</w:t>
      </w:r>
    </w:p>
    <w:p>
      <w:r>
        <w:t>Or, le Tribunal aurait dû faire le même constat s'il avait eu connaissance des trois photographies (et de l'attestation) nouvellement produites. En effet, il est évident que celles-ci ne sont pas non plus de nature à établir son emprisonnement et sa désertion. Dans la même logique, l'allégué nouveau du requérant, selon lequel il a accompli son "service militaire" en Erythrée en même temps que son compatriote auteur de l'attestation (auquel l'asile a été octroyé par l'ODM le 20 janvier 2010), outre qu'il est vague, ne constitue pas un fait pertinent au sens de l'art. 123 al. 2 let. a LTF, dès lors qu'il ne porte ni sur son emprisonnement ni sur sa désertion. L'attestation dudit compatriote, en tant qu'elle confirme cet allégué, ne sert donc pas non plus à établir un fait pertinent.</w:t>
      </w:r>
    </w:p>
    <w:p>
      <w:r>
        <w:rPr>
          <w:b/>
        </w:rPr>
        <w:t>E. 3.4</w:t>
      </w:r>
    </w:p>
    <w:p>
      <w:r>
        <w:t>Par conséquent, il ne peut être admis que ces moyens auraient conduit le Tribunal à statuer autrement s'il en avait eu connaissance dans la procédure principale. Ils ne sont donc pas concluants au sens de l'art. 123 al. 2 let. a LTF.</w:t>
      </w:r>
    </w:p>
    <w:p>
      <w:r>
        <w:rPr>
          <w:b/>
        </w:rPr>
        <w:t>E. 4</w:t>
      </w:r>
    </w:p>
    <w:p>
      <w:r>
        <w:t>Au vu de ce qui précède, la demande de révision doit être rejetée, dans la mesure où elle est recevable.</w:t>
      </w:r>
    </w:p>
    <w:p>
      <w:r>
        <w:rPr>
          <w:b/>
        </w:rPr>
        <w:t>E. 5.1</w:t>
      </w:r>
    </w:p>
    <w:p>
      <w:r>
        <w:t>Les conclusions de la demande de révision étant d'emblée vouées à l'échec, la demande d'assistance judiciaire partielle doit être rejetée en application de l'art. 65 al. 1 PA.</w:t>
      </w:r>
    </w:p>
    <w:p>
      <w:r>
        <w:rPr>
          <w:b/>
        </w:rPr>
        <w:t>E. 5.2</w:t>
      </w:r>
    </w:p>
    <w:p>
      <w:r>
        <w:t>Au vu de l'issue de la cause, il y a lieu de mettre les frais de procédure, d'un montant de 1200 francs, à la charge du requérant, conformément à l'art. 63 al. 1 PA et aux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