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E-6054/2022 vom 20. Dezember 2022</w:t>
      </w:r>
    </w:p>
    <w:p>
      <w:r>
        <w:t>Bundesverwaltungsgericht, 2022-12-20, DE</w:t>
      </w:r>
    </w:p>
    <w:p>
      <w:r>
        <w:rPr>
          <w:b/>
        </w:rPr>
        <w:t xml:space="preserve">Quelle: </w:t>
      </w:r>
      <w:r>
        <w:t>https://mcp.opencaselaw.ch/entscheid/bvger_E-6054_2022_d20221220</w:t>
      </w:r>
    </w:p>
    <w:p>
      <w:r>
        <w:t>FR: TAF E-6054/2022 du 20 décembre 2022</w:t>
      </w:r>
    </w:p>
    <w:p>
      <w:r>
        <w:t>IT: TAF E-6054/2022 del 20 dicembre 2022</w:t>
      </w:r>
    </w:p>
    <w:p>
      <w:pPr>
        <w:pStyle w:val="Heading2"/>
      </w:pPr>
      <w:r>
        <w:t>Regeste</w:t>
      </w:r>
    </w:p>
    <w:p>
      <w:r>
        <w:t>Nichteintreten auf Asylgesuch und Wegweisung (Dublin-Verfahren - Art. 31a Abs. 1 Bst. b AsylG) | Nichteintreten auf Asylgesuch und Wegweisung (Dublin-Verfahren); Verfügung des SEM vom 20. Dezember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 führer ist als Verfügungsadressat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Über offensichtlich unbegründete Beschwerden wird in einzelrichter- licher Zuständigkeit mit Zustimmung eines zweiten Richters beziehungs- 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t>E-6054/2022 Seite 5</w:t>
      </w:r>
    </w:p>
    <w:p>
      <w:r>
        <w:rPr>
          <w:b/>
        </w:rPr>
        <w:t>E. 3.2</w:t>
      </w:r>
    </w:p>
    <w:p>
      <w:r>
        <w:t>Gemäss Art. 3 Abs. 1 der Verordnung (EU) Nr. 604/2013 des Europäi- schen Parlaments und des Rates vom 26. Juni 2013 zur Festlegung der Kriterien und Verfahren zur Bestimmung des Mitgliedstaats, der für die Prü- fung eines von einem Drittstaatsangehörigen oder Staatenlosen in einem Mitgliedstaat gestellten Antrags auf internationalen Schutz zuständig ist (nachfolgend: Dublin-III-VO), wird jeder Asylantrag von einem einzigen Mit- gliedstaat geprüft, der nach den Kriterien des Kapitels III (Art. 8–15 Dublin- III-VO) als zuständiger Staat bestimmt wird (vgl. auch Art. 7 Abs. 1 Dublin- III-VO). Das Verfahren zur Bestimmung des zuständigen Mitgliedstaates wird eingeleitet, sobald in einem Mitgliedstaat erstmals ein Asylantrag ge- stellt wird (Art. 20 Abs. 1 Dublin-III-VO). Im Rahmen des Wiederaufnahme- verfahrens (Art. 23–25 Dublin-III-VO) findet grundsätzlich keine (erneute) Zuständigkeitsprüfung nach Kapitel III Dublin-III-VO mehr statt (vgl. zum Ganzen BVGE 2017 VI/5 E. 6.2 und 8.2.1).</w:t>
      </w:r>
    </w:p>
    <w:p>
      <w:r>
        <w:rPr>
          <w:b/>
        </w:rPr>
        <w:t>E. 3.3</w:t>
      </w:r>
    </w:p>
    <w:p>
      <w:r>
        <w:t>Der Beschwerdeführer bestreitet nicht, in Frankreich ein Asylgesuch gestellt zu haben. Nachdem die französischen Behörden innert der in Art. 25 Abs. 1 Dublin-III-VO festgelegten Frist dem Wiederaufnahme- gesuch des SEM zugestimmt haben, ist die Zuständigkeit Frankreichs grundsätzlich gegeben.</w:t>
      </w:r>
    </w:p>
    <w:p>
      <w:r>
        <w:rPr>
          <w:b/>
        </w:rPr>
        <w:t>E. 3.4</w:t>
      </w:r>
    </w:p>
    <w:p>
      <w:r>
        <w:t>Vorweg ist mit der Vorinstanz festzuhalten, dass die französischen Be- hörden das Ersuchen um (Rück-)Übernahme des Beschwerdeführers ge- stützt auf Art. 18 Abs. 1 Bst. b VO Dublin gutgeheissen haben, mithin das Asylverfahren dort offensichtlich als noch nicht rechtskräftig abgeschlos- sen gilt und es dem Beschwerdeführer damit auch freisteht, einen allfälli- gen zukünftigen negativen Entscheid der französischen Behörden auf dem Rechtsweg anzufechten.</w:t>
      </w:r>
    </w:p>
    <w:p>
      <w:r>
        <w:rPr>
          <w:b/>
        </w:rPr>
        <w:t>E. 4.1</w:t>
      </w:r>
    </w:p>
    <w:p>
      <w:r>
        <w:t>Der Beschwerdeführer bringt in seinem Rechtsmittel im Wesentlichen vor, in Frankreich sei er auf sich alleine gestellt gewesen und habe sich mit Hilfe von Freunden durchschlagen müssen. Es sei eine schwierige Zeit ge- wesen. Zudem hätten Dublin-Rückkehrende in Frankreich keinen Zugang zu einer Unterkunft. Dies werde in verschiedenen Berichten bestätigt, bei- spielsweise habe die EU-Agentur für Grundrechte in einem Bericht vom Januar 2019 sowie die Schweizerische Flüchtlingshilfe in einem Bericht vom Januar 2019 festgehalten, gemäss Schätzungen von NGOs vor Ort würden lediglich die Hälfte aller Asylsuchenden in Frankreich einen Unter- kunftsplatz erhalten, besonders "Dublin-Fällen" würde oft nur ein Leben auf der Strasse übrigbleiben. Er sei im Fall einer Überstellung entsprechend einem erheblichen Risiko der Obdachlosigkeit ausgesetzt.</w:t>
      </w:r>
    </w:p>
    <w:p>
      <w:r>
        <w:t>E-6054/2022 Seite 6</w:t>
      </w:r>
    </w:p>
    <w:p>
      <w:r>
        <w:rPr>
          <w:b/>
        </w:rPr>
        <w:t>E. 4.2</w:t>
      </w:r>
    </w:p>
    <w:p>
      <w:r>
        <w:t>Weiter sei er zur Behandlung seiner Hautallergien am Rücken auf Medikamente angewiesen und möchte die Möglichkeit haben, diese weiterhin behandeln zu können. Der Arzt in der Schweiz habe ihm zwar ein Shampoo verschrieben, wobei bis jetzt keine Besserung eingetreten sei und er weitere Abklärungen und Termine benötige. Zur Fraktur an der Hand habe er einen weiteren Untersuchungstermin ausstehend, zumal er immer noch Schmerzen an der Hand habe und zur Festlegung weiterer Abklärun- gen und Behandlungen eine Radiographie gemacht werden müsse. Für eine vollständige und fehlerfreie Heilung sei hier eine regelmässige medi- zinische Untersuchung und Unterstützung unerlässlich. Im Fall einer Über- stellung nach Frankreich hätte er wahrscheinlich keine Unterkunft und da- her auch keinen Zugang zu medizinischer Behandlung. Damit bestehe die Gefahr einer Verschlechterung seines Gesundheitszustands, besonders die Gefahr von Komplikationen bezüglich der Heilung seiner Fraktur.</w:t>
      </w:r>
    </w:p>
    <w:p>
      <w:r>
        <w:rPr>
          <w:b/>
        </w:rPr>
        <w:t>E. 4.3</w:t>
      </w:r>
    </w:p>
    <w:p>
      <w:r>
        <w:t>Des Weiteren habe er in Frankreich einen negativen Entscheid erhalten und sehe sich daher mit der Gefahr einer Kettenabschiebung nach Algerien konfrontiert, wobei ihm in Algerien aufgrund der dort herrschenden politi- schen und strukturellen Probleme grundsätzlich eine unmenschliche Be- handlung drohe.</w:t>
      </w:r>
    </w:p>
    <w:p>
      <w:r>
        <w:rPr>
          <w:b/>
        </w:rPr>
        <w:t>E. 4.4</w:t>
      </w:r>
    </w:p>
    <w:p>
      <w:r>
        <w:t>Insgesamt wäre seine Situation in Frankreich sehr schlecht. Es drohe eine Kettenabschiebung nach Algerien, in Frankreich würde er auf der Strasse leben und ohne Unterstützung bleiben und seine gesundheitlichen Probleme würden sich verschlechtern. Er ersuche daher darum, sein Asyl- gesuch in der Schweiz zu behandeln.</w:t>
      </w:r>
    </w:p>
    <w:p>
      <w:r>
        <w:rPr>
          <w:b/>
        </w:rPr>
        <w:t>E. 5.1</w:t>
      </w:r>
    </w:p>
    <w:p>
      <w:r>
        <w:t>Erweist es sich als unmöglich, einen Antragsteller in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 staat (Art. 3 Abs. 2 Dublin-III-VO).</w:t>
      </w:r>
    </w:p>
    <w:p>
      <w:r>
        <w:t>E-6054/2022 Seite 7</w:t>
      </w:r>
    </w:p>
    <w:p>
      <w:r>
        <w:rPr>
          <w:b/>
        </w:rPr>
        <w:t>E. 5.2</w:t>
      </w:r>
    </w:p>
    <w:p>
      <w:r>
        <w:t>Frankreich ist Signatarstaat der EMRK, des Übereinkommens vom</w:t>
      </w:r>
    </w:p>
    <w:p>
      <w:r>
        <w:rPr>
          <w:b/>
        </w:rPr>
        <w:t>E. 5.3</w:t>
      </w:r>
    </w:p>
    <w:p>
      <w:r>
        <w:t>Gestützt auf die vorangegangenen Erwägungen ist auch unter Berück- sichtigung der vom Beschwerdeführer geschilderten Unterbringungs- situation nicht davon auszugehen, Frankreich verstosse systematisch ge- gen seine vertraglichen Verpflichtungen. Unter diesen Umständen ist die Anwendung von Art. 3 Abs. 2 Dublin-III-VO nicht gerechtfertigt. 6. 6.1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6.2</w:t>
      </w:r>
    </w:p>
    <w:p>
      <w:r>
        <w:t>Bezüglich der von Beschwerdeführer geforderten Anwendung von Art. 17 Abs. 1 Dublin-III-VO respektive Art. 29a Abs. 3 AsylV 1, ist Folgendes festzuhalten:</w:t>
      </w:r>
    </w:p>
    <w:p>
      <w:r>
        <w:rPr>
          <w:b/>
        </w:rPr>
        <w:t>E. 6.2.1</w:t>
      </w:r>
    </w:p>
    <w:p>
      <w:r>
        <w:t>Soweit der Beschwerdeführer den Zugang zum Asyl(beschwerde) verfahren und zu einer adäquaten Unterbringung in Frage stellt, vermag er kein konkretes und ernsthaftes Risiko darzutun, die französischen Behörden würden sich weigern, ihn aufzunehmen und seinen Antrag auf inter-nationalen Schutz unter Einhaltung der Regeln der Verfahrensrichtlinie zu prüfen. Den Akten sind entgegen seinen Befürchtungen keine Gründe für die Annahme zu entnehmen, die französischen Behörden würden sich weigern, ihn wiederaufzunehmen oder seinen Antrag auf internationalen Schutz unter Einhaltung der Verfahrensrichtlinie zu prüfen, oder würden das Asylverfahren mangelhaft durchführen. Den Akten sind denn auch keine Gründe für die Annahme zu entnehmen, Frankreich werde in seinem Fall den Grundsatz des Non-Refoulement missachten und ihn zur Ausreise in ein Land zwingen, in dem Leib, Leben oder ihre Freiheit aus einem Grund nach Art. 3 Abs. 1 AsylG gefährdet ist oder in dem er Gefahr laufen würde, zur Ausreise in ein solches Land gezwungen zu werden. Ausserdem hat der Beschwerdeführer nicht dargetan, die ihn bei einer Rückführung erwartenden Bedingungen in Frankreich seien derart schlecht, dass sie zu einer Verletzung von Art. 4 der EU-Grundrechtecharta, Art. 3 EMRK oder Art. 3 FoK führen könnten.</w:t>
      </w:r>
    </w:p>
    <w:p>
      <w:r>
        <w:rPr>
          <w:b/>
        </w:rPr>
        <w:t>E. 6.2.2</w:t>
      </w:r>
    </w:p>
    <w:p>
      <w:r>
        <w:t>Der Beschwerdeführer hat auch keine konkreten Hinweise für die Annahme dargetan, Frankreich würde ihm dauerhaft die ihm gemäss Aufnahmerichtlinie zustehenden minimalen Lebensbedingungen vorenthalten. Bei einer allfälligen vorübergehenden Einschränkung könnte er sich im Übrigen nötigenfalls an die dortigen Behörden wenden und die ihm zustehenden Aufnahmebedingungen auf dem Rechtsweg einfordern (vgl. Art. 26 Aufnahmerichtlinie), wobei aus den Akten im Übrigen nicht hervorgeht, er hätte sich während seine Aufenthalts in Frankreich erfolglos um entsprechende Unterstützung bemüht. Vielmehr hat er im Rahmen des Dublin-Gesprächs erklärt, er habe während des Aufenthalts in Frankreich keine Probleme gehabt.</w:t>
      </w:r>
    </w:p>
    <w:p>
      <w:r>
        <w:rPr>
          <w:b/>
        </w:rPr>
        <w:t>E. 6.2.3</w:t>
      </w:r>
    </w:p>
    <w:p>
      <w:r>
        <w:t>Was den medizinischen Sachverhalt anbelangt, kann eine zwangsweise Rückweisung von Personen mit gesundheitlichen Problemen nur ganz ausnahmsweise einen Verstoss gegen Art. 3 EMRK darstellen (vgl. BVGE 2011/9 E. 7 m.w.H. und Urteil des Europäischen Gerichtshofs für Menschenrechte [EGMR] Paposhvili gegen Belgien 13. Dezember 2016, Grosse Kammer 41738/10, §§ 180-193 m.w.H.). Dazu ist festzuhalten, dass Frankreich grundsätzlich über eine aus-reichende medizinische Infrastruktur verfügt (vgl. etwa die Urteile BVGer F-2963/2022 E. 7.5 oder E-1234/2022 E. 6.7).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den Antragstellenden mit besonderen Bedürfnissen ist die erforderliche medizinische oder sonstige Hilfe (einschliesslich nötigenfalls einer geeigneten psychologischen Betreuung) zu gewähren (Art. 19 Abs. 2 Aufnahmerichtlinie). Es liegen damit keine Hinweise vor, wonach das Land seinen Verpflichtungen im Rahmen der Dublin-III-VO in medizinischer Hinsicht nicht nachkommen würde. Die medizinischen Probleme des Beschwerdeführers sind nicht von einer derartigen Schwere, dass eine Überstellung nach Frankreich einen Verstoss gegen internationale Verpflichtungen der Schweiz bedeuten würde. Namentlich ergibt sich aus den Akten kein Hinweis auf einedrohende Verletzung von Art. 3 EMRK. Konkrete Anhaltspunkte für dieAnnahme, dass die Gesundheit des Beschwerdeführers bei einer Überstellung nach Frankreich ernsthaft gefährdet würde, liegen nicht vor.</w:t>
      </w:r>
    </w:p>
    <w:p>
      <w:r>
        <w:rPr>
          <w:b/>
        </w:rPr>
        <w:t>E. 6.2.4</w:t>
      </w:r>
    </w:p>
    <w:p>
      <w:r>
        <w:t>Schliesslich ist darauf hinzuweisen, dass die schweizerischen Behörden, die mit dem Vollzug der angefochten Verfügung beauftragt sind, den medizinischen Umständen bei der Bestimmung der konkreten Modalitäten der Überstellung des Beschwerdeführers Rechnung tragen und die französischen Behörden vorgängig in geeigneter Weise über allfällige spezifische medizinische Umstände informieren werden (vgl. Art. 31 f. Dublin-III-VO).</w:t>
      </w:r>
    </w:p>
    <w:p>
      <w:r>
        <w:rPr>
          <w:b/>
        </w:rPr>
        <w:t>E. 6.2.5</w:t>
      </w:r>
    </w:p>
    <w:p>
      <w:r>
        <w:t>Insgesamt konnte der Beschwerdeführer kein konkretes und ernsthaftes Risiko dartun, wonach seine Überstellung nach Frankreich die Verletzung völkerrechtlicher Bestimmungen zur Folge hätte.</w:t>
      </w:r>
    </w:p>
    <w:p>
      <w:r>
        <w:rPr>
          <w:b/>
        </w:rPr>
        <w:t>E. 6.3</w:t>
      </w:r>
    </w:p>
    <w:p>
      <w:r>
        <w:t>Nach dem Gesagten bestand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7</w:t>
      </w:r>
    </w:p>
    <w:p>
      <w:r>
        <w:t>Die Vorinstanz ist angesichts der vorstehenden Erwägungen zu Recht nicht auf das Asylgesuch des Beschwerdeführers eingetreten und hat seine Überstellung nach Frankreich verfügt (vgl. Art. 31a Abs. 1 Bst. b und Art. 44 AsylG). Die Beschwerde ist abzuweisen.</w:t>
      </w:r>
    </w:p>
    <w:p>
      <w:r>
        <w:rPr>
          <w:b/>
        </w:rPr>
        <w:t>E. 8.1</w:t>
      </w:r>
    </w:p>
    <w:p>
      <w:r>
        <w:t>Mit vorliegendem Urteil ist das Beschwerdeverfahren abgeschlossen. Die Anträge auf Erteilung der aufschiebenden Wirkung und Befreiung von der Kostenvorschusspflicht erweisen sich somit als gegenstandslos. Der am 29. Dezember 2022 angeordnete Vollzugsstopp fällt dahin.</w:t>
      </w:r>
    </w:p>
    <w:p>
      <w:r>
        <w:rPr>
          <w:b/>
        </w:rPr>
        <w:t>E. 8.2</w:t>
      </w:r>
    </w:p>
    <w:p>
      <w:r>
        <w:t>Das mit der Beschwerde gestellte Gesuch um Gewährung der unentgeltlichen Prozessführung ist abzuweisen, da die Begehren des Beschwerdeführers - wie sich aus den vorstehenden Erwägungen ergibt - alsaussichtlos zu bezeichnen waren, weshalb die Voraussetzungen von Art. 65 Abs. 1 VwVG nicht erfüllt sind.</w:t>
      </w:r>
    </w:p>
    <w:p>
      <w:r>
        <w:rPr>
          <w:b/>
        </w:rPr>
        <w:t>E. 8.3</w:t>
      </w:r>
    </w:p>
    <w:p>
      <w:r>
        <w:t>Bei diesem Ausgang des Verfahrens sind die Kosten von Fr. 750.-(Art. 1 3 des Reglements vom 21. Februar 2008 über die Kosten und Entschädigungen vor dem Bundesverwaltungsgericht [VGKE, SR 173.320.2]) dem Beschwerdeführer aufzuerlegen (Art. 63 Abs. 1 VwVG). (Dispositiv nächste Seite)</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es ist grundsätzlich davon auszugehen, dass es sei- nen entsprechenden völkerrechtlichen Verpflichtungen nachkommt. Es darf ausserdem davon ausgegangen werden, dass Frankreich die Rechte, die sich für Schutzsuchende aus den Richtlinien des Europäischen Parla- ments und des Rates 2013/32/EU vom 26. Juni 2013 zu gemeinsamen Verfahren für die Zuerkennung und Aberkennung des internationalen Schutzes (sog. Verfahrensrichtlinie) sowie 2013/33/EU vom 26. Juni 2013 zur Festlegung von Normen für die Aufnahme von Personen, die internati- onalen Schutz beantragen (sog. Aufnahmerichtlinie) ergeben, anerkennt und schützt. Gemäss Praxis des Bundesverwaltungsgerichts liegen zum heutigen Zeitpunkt keine Gründe für die Annahme vor, das Asylverfahren und die Aufnahmebedingungen für Antragstellende in Frankreich würden systemische Schwachstellen im Sinne von Art. 3 Abs. 2 Sätze 2 und 3 Dublin-III-VO aufweisen (vgl. dazu beispielsweise die Urteile des BVGer E-3616/2022 vom 26. August 2022 E. 6.2, F-2963/2022 vom 19. Juli 2022 E. 6.2, F-2042/2022 vom 20. Mai 2022 E. 6.3, E-1234/2022 vom 23. März 2022 E. 5.3, oder F-2682/2021 vom 23. Juni 2021 E. 7.2).</w:t>
      </w:r>
    </w:p>
    <w:p>
      <w:r>
        <w:rPr>
          <w:b/>
        </w:rPr>
        <w:t>E. 11</w:t>
      </w:r>
    </w:p>
    <w:p>
      <w:r>
        <w:t>August 1999 (AsylV 1, SR 142.311) konkretisiert; gemäss dieser Be- stimmung kann das SEM das Asylgesuch aus humanitären Gründen auch dann behandeln, wenn dafür gemäss Dublin-III-VO ein anderer Staat zu- ständig wäre. Liegen individuelle völkerrechtliche Überstellungshinder- nisse vor, ist der Selbsteintritt zwingend (BVGE 2015/9 E. 8.2.1).</w:t>
      </w:r>
    </w:p>
    <w:p>
      <w:r>
        <w:t>E-6054/2022 Seite 8 6.2 Bezüglich der von Beschwerdeführer geforderten Anwendung von Art. 17 Abs. 1 Dublin-III-VO respektive Art. 29a Abs. 3 AsylV 1, ist Folgen- des festzuhalten: 6.2.1 Soweit der Beschwerdeführer den Zugang zum Asyl(beschwerde) verfahren und zu einer adäquaten Unterbringung in Frage stellt, vermag er kein konkretes und ernsthaftes Risiko darzutun, die französischen Behör- den würden sich weigern, ihn aufzunehmen und seinen Antrag auf inter- nationalen Schutz unter Einhaltung der Regeln der Verfahrensrichtlinie zu prüfen. Den Akten sind entgegen seinen Befürchtungen keine Gründe für die Annahme zu entnehmen, die französischen Behörden würden sich weigern, ihn wiederaufzunehmen oder seinen Antrag auf internationalen Schutz unter Einhaltung der Verfahrensrichtlinie zu prüfen, oder würden das Asylverfahren mangelhaft durchführen. Den Akten sind denn auch keine Gründe für die Annahme zu entnehmen, Frankreich werde in seinem Fall den Grundsatz des Non-Refoulement missachten und ihn zur Ausreise in ein Land zwingen, in dem Leib, Leben oder ihre Freiheit aus einem Grund nach Art. 3 Abs. 1 AsylG gefährdet ist oder in dem er Gefahr laufen würde, zur Ausreise in ein solches Land gezwungen zu werden. Ausser- dem hat der Beschwerdeführer nicht dargetan, die ihn bei einer Rückfüh- rung erwartenden Bedingungen in Frankreich seien derart schlecht, dass sie zu einer Verletzung von Art. 4 der EU-Grundrechtecharta, Art. 3 EMRK oder Art. 3 FoK führen könnten. 6.2.2 Der Beschwerdeführer hat auch keine konkreten Hinweise für die An- nahme dargetan, Frankreich würde ihm dauerhaft die ihm gemäss Aufnah- merichtlinie zustehenden minimalen Lebensbedingungen vorenthalten. Bei einer allfälligen vorübergehenden Einschränkung könnte er sich im Übri- gen nötigenfalls an die dortigen Behörden wenden und die ihm zustehen- den Aufnahmebedingungen auf dem Rechtsweg einfordern (vgl. Art. 26 Aufnahmerichtlinie), wobei aus den Akten im Übrigen nicht hervorgeht, er hätte sich während seine Aufenthalts in Frankreich erfolglos um entspre- chende Unterstützung bemüht. Vielmehr hat er im Rahmen des Dublin-Ge- sprächs erklärt, er habe während des Aufenthalts in Frankreich keine Prob- leme gehabt. 6.2.3 Was den medizinischen Sachverhalt anbelangt, kann eine zwangs- weise Rückweisung von Personen mit gesundheitlichen Problemen nur ganz ausnahmsweise einen Verstoss gegen Art. 3 EMRK darstellen (vgl. BVGE 2011/9 E. 7 m.w.H. und Urteil des Europäischen Gerichtshofs für Menschenrechte [EGMR] Paposhvili gegen Belgien 13. Dezember 2016, Grosse Kammer 41738/10, §§ 180–193 m.w.H.).</w:t>
      </w:r>
    </w:p>
    <w:p>
      <w:r>
        <w:t>E-6054/2022 Seite 9 Dazu ist festzuhalten, dass Frankreich grundsätzlich über eine aus- reichende medizinische Infrastruktur verfügt (vgl. etwa die Urteile BVGer F-2963/2022 E. 7.5 oder E-1234/2022 E. 6.7). Die Mitgliedstaaten sind ver- pflichtet, den Antragstellenden die erforderliche medizinische Versorgung, die zumindest die Notversorgung und die unbedingt erforderliche Behand- lung von Krankheiten und schweren psychischen Störungen umfasst, zu- gänglich zu machen (Art. 19 Abs. 1 Aufnahmerichtlinie); den Antragstellen- den mit besonderen Bedürfnissen ist die erforderliche medizinische oder sonstige Hilfe (einschliesslich nötigenfalls einer geeigneten psychologi- schen Betreuung) zu gewähren (Art. 19 Abs. 2 Aufnahmerichtlinie). Es liegen damit keine Hinweise vor, wonach das Land seinen Verpflichtungen im Rahmen der Dublin-III-VO in medizinischer Hinsicht nicht nachkommen würde. Die medizinischen Probleme des Beschwerdeführers sind nicht von einer derartigen Schwere, dass eine Überstellung nach Frankreich einen Verstoss gegen internationale Verpflichtungen der Schweiz bedeuten würde. Namentlich ergibt sich aus den Akten kein Hinweis auf eine drohende Verletzung von Art. 3 EMRK. Konkrete Anhaltspunkte für die Annahme, dass die Gesundheit des Beschwerdeführers bei einer Überstel- lung nach Frankreich ernsthaft gefährdet würde, liegen nicht vor. 6.2.4 Schliesslich ist darauf hinzuweisen, dass die schweizerischen Behör- den, die mit dem Vollzug der angefochten Verfügung beauftragt sind, den medizinischen Umständen bei der Bestimmung der konkreten Modalitäten der Überstellung des Beschwerdeführers Rechnung tragen und die franzö- sischen Behörden vorgängig in geeigneter Weise über allfällige spezifische medizinische Umstände informieren werden (vgl. Art. 31 f. Dublin-III-VO). 6.2.5 Insgesamt konnte der Beschwerdeführer kein konkretes und ernst- haftes Risiko dartun, wonach seine Überstellung nach Frankreich die Ver- letzung völkerrechtlicher Bestimmungen zur Folge hätte. 6.3 Nach dem Gesagten bestand kein Grund für eine Anwendung der Er- messensklauseln von Art. 17 Dublin-III-VO. Der Vollständigkeit halber ist festzuhalten, dass die Dublin-III-VO den Schutzsuchenden kein Recht ein- räumt, den ihren Antrag prüfenden Staat selber auszuwählen (vgl. auch BVGE 2010/45 E. 8.3). 7. Die Vorinstanz ist angesichts der vorstehenden Erwägungen zu Recht nicht auf das Asylgesuch des Beschwerdeführers eingetreten und hat seine Überstellung nach Frankreich verfügt (vgl. Art. 31a Abs. 1 Bst. b und Art. 44 AsylG). Die Beschwerde ist abzuweisen.</w:t>
      </w:r>
    </w:p>
    <w:p>
      <w:r>
        <w:t>E-6054/2022 Seite 10 8. 8.1 Mit vorliegendem Urteil ist das Beschwerdeverfahren abgeschlossen. Die Anträge auf Erteilung der aufschiebenden Wirkung und Befreiung von der Kostenvorschusspflicht erweisen sich somit als gegenstandslos. Der am 29. Dezember 2022 angeordnete Vollzugsstopp fällt dahin. 8.2 Das mit der Beschwerde gestellte Gesuch um Gewährung der unent- geltlichen Prozessführung ist abzuweisen, da die Begehren des Beschwer- deführers – wie sich aus den vorstehenden Erwägungen ergibt – als aussichtlos zu bezeichnen waren, weshalb die Voraussetzungen von Art. 65 Abs. 1 VwVG nicht erfüllt sind. 8.3 Bei diesem Ausgang des Verfahrens sind die Kosten von Fr. 750.– (Art. 1‒3 des Reglements vom 21. Februar 2008 über die Kosten und Ent- schädigungen vor dem Bundesverwaltungsgericht [VGKE, SR 173.320.2]) dem Beschwerdeführer aufzuerlegen (Art. 63 Abs. 1 VwVG).</w:t>
      </w:r>
    </w:p>
    <w:p>
      <w:r>
        <w:t>(Dispositiv nächste Seite)</w:t>
      </w:r>
    </w:p>
    <w:p>
      <w:r>
        <w:t>E-6054/2022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