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E-6045/2014 vom 22. Dezember 2014</w:t>
      </w:r>
    </w:p>
    <w:p>
      <w:r>
        <w:t>Bundesverwaltungsgericht, 2014-12-22, DE</w:t>
      </w:r>
    </w:p>
    <w:p>
      <w:r>
        <w:rPr>
          <w:b/>
        </w:rPr>
        <w:t xml:space="preserve">Quelle: </w:t>
      </w:r>
      <w:r>
        <w:t>https://mcp.opencaselaw.ch/entscheid/bvger_E-6045_2014</w:t>
      </w:r>
    </w:p>
    <w:p>
      <w:r>
        <w:t>FR: TAF E-6045/2014 du 22 décembre 2014</w:t>
      </w:r>
    </w:p>
    <w:p>
      <w:r>
        <w:t>IT: TAF E-6045/2014 del 22 dicembre 2014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 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mit weiteren Hinweisen). Der Beschwerdeführer, welcher in der Schweiz ein Asylgesuch gestellt und um Erlass eines entsprechenden Asylentscheids in Form einer anfechtbaren Verfügung ersucht hat, ist demnach zur Beschwerde legitimiert.</w:t>
      </w:r>
    </w:p>
    <w:p>
      <w:r>
        <w:rPr>
          <w:b/>
        </w:rPr>
        <w:t>E. 1.2</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des Beschwerdeführers an der Vornahme der allenfalls verzögerten Amtshandlung manifestiert sich vorliegend in den bei den Akten liegenden Eingaben, mit welchen dieser um beförderliche Verfahrenserledigung ersucht hat.</w:t>
      </w:r>
    </w:p>
    <w:p>
      <w:r>
        <w:rPr>
          <w:b/>
        </w:rPr>
        <w:t>E. 1.3</w:t>
      </w:r>
    </w:p>
    <w:p>
      <w:r>
        <w:t>Auf die frist- und formgerecht eingereichte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In der Rechtsverzögerungsbeschwerde macht der Beschwerdeführer geltend, sich der hohen Geschäftslast des BFM bewusst zu sein und auch Verständnis dafür zu haben, dass nicht jedes Asylverfahren innerhalb der gesetzlich vorgesehenen Fristen behandelt und abgeschlossen werden könne. Der gesetzliche Auftrag des BFM sei es jedoch, die Asylverfahren innerhalb eines überschaubaren Zeitraumes zu einem Abschluss zu bringen. Der Hinweis auf die in den letzten Monaten sehr hohe Anzahl neu eingereichter Asylgesuche eritreischer Staatsangehöriger und der dadurch bedingte Mangel an Dolmetschenden vermöge die Untätigkeit des BFM während über zwei Jahren nicht zu rechtfertigen; die Anhörung hätte bereits vor dem bestehenden Engpass durchgeführt werden müssen.</w:t>
      </w:r>
    </w:p>
    <w:p>
      <w:r>
        <w:rPr>
          <w:b/>
        </w:rPr>
        <w:t>E. 3.2</w:t>
      </w:r>
    </w:p>
    <w:p>
      <w:r>
        <w:t>In seiner Vernehmlassung hält das BFM entgegen, es sei mittlerweise wieder möglich, in beschränktem Umfang Anhörungen mit eritreischen Asylsuchenden durchzuführen. Dabei werde nach dem Prinzip "first-in first-out" vorgegangen. Es sei bereits mit Anhörungen von Personen begonnen worden, deren Gesuch am längsten hängig sei. Das Dossier des Beschwerdeführers sei zur Ansetzung eines Termins an das Anhörungsdispositionssekretariat des BFM weitergeleitet worden. Aufgrund der eingereichten Rechtsverzögerungsbeschwerde habe sich die Ansetzung des Anhörungstermins weiter verzögert, weil das Dossier an das Bundesverwaltungsgericht habe weitergeleitet werden müssen. Nach Abschluss des vorliegenden Beschwerdeverfahrens werde der Beschwerdeführer rasch möglichst zu einer Anhörung vorgeladen. Es sei indessen zu beachten, dass es dem Gebot der Gleichbehandlung "widerstossen" würde, wenn durch die Einreichung von Rechtsverzögerungsbeschwerden eine Vorzugsbehandlung im Vergleich zu Asylsuchenden, die ebenso lange oder noch länger auf einen Entscheid warten, erreicht werden könnte.</w:t>
      </w:r>
    </w:p>
    <w:p>
      <w:r>
        <w:rPr>
          <w:b/>
        </w:rPr>
        <w:t>E. 3.3</w:t>
      </w:r>
    </w:p>
    <w:p>
      <w:r>
        <w:t>Der Beschwerdeführer hält in seiner Replik ergänzend zu seinen bisherigen Vorbringen fest, erfahrungsgemäss könne zwischen der Weiterleitung des Dossiers an das Anhörungsdispositionssekretariat und der Anhörung viel Zeit vergehen. Es sei deshalb zu bezweifeln, dass aufgrund der eingereichten Rechtsverzögerungsbeschwerde die Ansetzung der Anhörung weiter verzögert werde.</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4.3</w:t>
      </w:r>
    </w:p>
    <w:p>
      <w:r>
        <w:t>Gemäss Art. 29 Abs. 1 Bst. b AsylG hört das BFM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5.1</w:t>
      </w:r>
    </w:p>
    <w:p>
      <w:r>
        <w:t>Den vorinstanzlichen Akten ist nicht zu entnehmen, dass das BFM das Dossier zwecks Ansetzung eines Anhörungstermins an die Anhörungszentrale weitergeleitet hätte. Selbst wenn diese Handlung vorgenommen worden wäre, bleibt festzuhalten, dass bis zum heutigen Zeitpunkt immer noch kein Termin für die Anhörung des Beschwerdeführers angesetzt wurde. Entsprechend ist es vorliegend unerheblich, ob diese Weiterleitung tatsächlich stattgefunden hat oder nicht, da sie ohnehin ergebnislos verlief. Die Aktenführung endete offenbar am 29. August 2012 (vgl. letzter Eintrag im Aktenverzeichnis des BFM). Dies deutet darauf hin, dass das Dossier - abgesehen von den beiden Antwortschreiben des BFM zum Verfahrensstand - seit mehr als zwei Jahren unbearbeitet geblieben und die Kantonszuweisung vom 28. August 2012 die letzte aus den Akten zu entnehmende Amtshandlung ist. Demnach sind - wiederum abgesehen von den Eingaben betreffend Mandatsanzeige und den beiden Verfahrensstandanfragen sowie den Antwortschreiben des Bundesamtes, welche von diesem noch nicht ins Aktenrodel aufgenommen worden sind - während mehr als zwei Jahren keine verfahrensleitenden Handlungen von Seiten des BFM mehr erfolgt.</w:t>
      </w:r>
    </w:p>
    <w:p>
      <w:r>
        <w:rPr>
          <w:b/>
        </w:rPr>
        <w:t>E. 5.2</w:t>
      </w:r>
    </w:p>
    <w:p>
      <w:r>
        <w:t>Dem Bundesverwaltungsgericht ist die hohe Arbeitslast des BFM, auf die in der Vernehmlassung hingewiesen wird, bekannt, und es ist nicht nur nachvollziehbar, sondern aufgrund der Geschäftslast unvermeidbar, dass nicht jedes Asylverfahren innerhalb der gesetzlichen Behandlungsfristen abgeschlossen werden kann, was in der Formulierung von Art. 37 Abs. 2 AsylG ("in der Regel") zum Ausdruck kommt. Keine solche Relativierung kennt die Bestimmung von Art. 29 Abs. 1 AsylG betreffend die Frist zur Anhörung zu den Asylgründen; dennoch handelt es sich auch bei dieser Behandlungsfrist um eine blosse, bei Überschreitung nicht mit verfahrensrechtlichen Sanktionen verbundene Ordnungsfrist. Dem Beschwerdeführer ist vorliegend aber dahingehend beizupflichten, dass die grosse Geschäftslast die Untätigkeit beziehungsweise abgebrochene Tätigkeit des BFM seit der mehr als zwei Jahre zurückliegenden Kantonszuweisung nicht zu rechtfertigen vermag. Mit dem Verweis auf die aktuell hohe Zahl neuer Asylgesuche eritreischer Staatsangehöriger und auf damit verbundene Kapazitätsengpässe hinsichtlich der Durchführung von Anhörungen eritreischer Asylsuchender gemäss Art. 29 Abs. 1 AsylG vermag das BFM nicht stichhaltig zu begründen, inwiefern es wegen nicht selbst zu verantwortender Umstände nicht in der Lage gewesen sein sollte, die Anhörung des Beschwerdeführers seit September 2012 durchzuführen. Die mehr als zweijährige Untätigkeit des BFM ist nicht mit Art. 29 Abs. 1 Bst. b AsylG zu vereinbaren, zumal die Anhörung der asylsuchenden Person zu ihren Asylgründen den Kernpunkt der Sachverhaltsfeststellung und damit die Grundlage für die rechtliche Analyse der Asylvorbringen bildet, und möglichst zeitnah zur Asylgesuchstellung erfolgen sollte. Die Sache erscheint nach aktuellem Verfahrensstand weder sonderlich komplex, noch kann die lange Verfahrensdauer dem Beschwerdeführer angelastet werden. Die Probleme, welche die eingeschränkten Ressourcen des BFM nach sich ziehen, bestehen offensichtlich schon seit längerer Zeit. Dennoch ist nicht ersichtlich, inwiefern sich das Bundesamt bemüht, bezüglich dieser für alle Beteiligten unbefriedigenden Situation Abhilfe zu schaffen. Jedenfalls vermag der Hinweis auf ein Vorgehen nach sinnvollen Prioritäten beim Abbau der Pendenzen sowie der Verweis auf unerwünschte Vorzugsbehandlungen von einzelnen Asylsuchenden an der aktuellen Lage wenig zu verändern. Schliesslich gilt es zu berücksichtigen, dass eine Verfahrensdauer vom Ausmass der vorliegenden zu einer erheblichen Belastung der betroffenen Person führen kann.</w:t>
      </w:r>
    </w:p>
    <w:p>
      <w:r>
        <w:rPr>
          <w:b/>
        </w:rPr>
        <w:t>E. 5.3</w:t>
      </w:r>
    </w:p>
    <w:p>
      <w:r>
        <w:t>Vorliegend wurde das Asylgesuch des Beschwerdeführers vom BFM nicht mit der notwendigen Beförderlichkeit behandelt. Das BFM muss sich unter diesen Umständen eine Verletzung des Beschleunigungsgebots von Art. 29 Abs. 1 BV vorhalten lassen.</w:t>
      </w:r>
    </w:p>
    <w:p>
      <w:r>
        <w:rPr>
          <w:b/>
        </w:rPr>
        <w:t>E. 6</w:t>
      </w:r>
    </w:p>
    <w:p>
      <w:r>
        <w:t>Die Rüge der Rechtsverzögerung erweist sich damit als begründet und die Beschwerde ist gutzuheissen. Die Akten gehen an das BFM zurück, verbunden mit der Anweisung, das Asylverfahren des Beschwerdeführers beförderlich weiterzuführen, insbesondere umgehend einen Anhörungstermin anzusetzen, und das Asylgesuch umgehend einem Entscheid zuzuführen.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7.3</w:t>
      </w:r>
    </w:p>
    <w:p>
      <w:r>
        <w:t>Die vorliegend eingereichte Kostennote beläuft sich auf insgesamt Fr. 630.- (ohne Mehrwertsteuer). Der ausgewiesene Vertretungsaufwand erscheint unter Berücksichtigung der massgebenden Bemessungsfaktoren (Art. 9-13 VGKE) angemessen und notwendig im Sinne von Art. 64 Abs. 1 VwVG. Das BFM hat dem Beschwerdeführer für das Rechtsmittelverfahren somit eine Parteientschädigung im Betrag von insgesamt Fr. 680.-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