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E-6036/2011 vom 19. März 2013</w:t>
      </w:r>
    </w:p>
    <w:p>
      <w:r>
        <w:t>Bundesverwaltungsgericht, 2013-03-19, DE</w:t>
      </w:r>
    </w:p>
    <w:p>
      <w:r>
        <w:rPr>
          <w:b/>
        </w:rPr>
        <w:t xml:space="preserve">Quelle: </w:t>
      </w:r>
      <w:r>
        <w:t>https://mcp.opencaselaw.ch/entscheid/bvger_E-6036_2011</w:t>
      </w:r>
    </w:p>
    <w:p>
      <w:r>
        <w:t>FR: TAF E-6036/2011 du 19 mars 2013</w:t>
      </w:r>
    </w:p>
    <w:p>
      <w:r>
        <w:t>IT: TAF E-6036/2011 del 19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w:t>
      </w:r>
    </w:p>
    <w:p>
      <w:r>
        <w:rPr>
          <w:b/>
        </w:rPr>
        <w:t>E. 1.4</w:t>
      </w:r>
    </w:p>
    <w:p>
      <w:r>
        <w:t>Die am (...) geborene Tochter B._______ wird in das vorliegende Beschwerdeverfahren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Beschwerdeführerin rügt mehrere Verfahrensmängel, insbesondere die Verletzung des rechtlichen Gehörs und die unvollständige respektive unrichtige Abklärung des Sachverhaltes. Diese Rügen sind vorab zu prüfen,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weiteren Hinweisen). Mit dem Gehörsanspruch korreliert die Pflicht der Behörden, dass sie die Vorbringen tatsächlich hört, ernsthaft prüft und in ihrer Entscheidfindung angemessen berücksichtigt.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4.2.1</w:t>
      </w:r>
    </w:p>
    <w:p>
      <w:r>
        <w:t>In der Beschwerde wird vorgebracht, die angefochtene Verfügung verletze das Recht der Beschwerdeführerin auf ernsthafte Prüfung ihrer Vorbringen und die Begründungspflicht insofern, als sie die vorgebrachten Belästigungen der Beschwerdeführerin infolge ihrer Arbeitstätigkeit im (...) mit keinem Wort erwähne und diese auch nicht in die Beurteilung einbeziehe, obschon sie von zentraler Bedeutung seien. Die Begründungspflicht werde weiter im Zusammenhang mit den verwendeten Länderinformationen verletzt, da eine detaillierte und ausführliche Begründung betreffend die Lage in Sri Lanka fehle und der Verfügung keine auch nur annähernd vollständige Liste der verwendeten Länderinformationen zu entnehmen sei. Die Beschwerdeführerin gab anlässlich der Erstbefragung auf die Frage nach anderen als den bei den Gesuchsgründen erwähnten Problemen an, sie habe sich in (...) für ihr Büro im (...) betätigt, und damals habe man ihr vorgeworfen, für die LTTE gearbeitet zu haben und deren Mitglied zu sein. Sie gab weder an, deswegen in der Zeit unmittelbar vor ihrer Ausreise behelligt worden zu sein, noch stellte sie die vergangenen Vorwürfe in einen Zusammenhang mit der dargelegten Verfolgung oder mit ihrer Flucht. Auf Frage gab sie an, niemals politisch tätig gewesen zu sein (vgl. Akten BFM A 3/8 S. 5). Anlässlich der Anhörung sagte sie auf die Frage nach weiter zurückliegenden Problemen mit Armeeangehörigen, sie sei, nachdem sie im (...) gearbeitet habe, manchmal von Armeeangehörigen gefragt worden, weshalb sie für die LTTE habe arbeiten müssen, und nennt zwei entsprechende Begebenheiten. Trotz Nachfrage, wo und wie sie gefragt worden sei, erwähnt sie weder Drohungen noch über die blosse Frage hinausgehende Belästigungen (vgl. A 13/11 S. 5). Das BFM ging deshalb - nicht zuletzt angesichts der Mitwirkungspflicht der Beschwerdeführerin im Sinne von Art. 8 Abs. 1 Bst. c AsylG - berechtigterweise davon aus, dass diese Vorfälle unwesentlich und von der eigentlichen geltend gemachten Verfolgung unabhängig waren, weshalb es darauf verzichten konnte, diesen Punkt in seiner Entscheidbegründung explizit zu erwähnen. Die Begründungspflicht wurde dadurch nicht verletzt.</w:t>
      </w:r>
    </w:p>
    <w:p>
      <w:r>
        <w:rPr>
          <w:b/>
        </w:rPr>
        <w:t>E. 4.2.2</w:t>
      </w:r>
    </w:p>
    <w:p>
      <w:r>
        <w:t>Soweit in der Beschwerde gerügt wird, die Vorinstanz habe die Begründungspflicht verletzt, indem sie es unterlassen habe, die relevanten Herkunftsländerinformationen, auf welche sie ihren Entscheid stütze, offenzulegen, ist Folgendes festzuhalten: Wie die Beschwerdeführerin zutreffend bemerkt, ist in der angefochtenen Verfügung kein ausdrücklicher Hinweis auf einen konkreten Dienstreisebericht enthalten. Indessen ist unbestritten, dass das Bundesamt im September 2010 eine Dienstreise nach Sri Lanka durchführte, um Erkenntnisse zur dortigen Lage nach dem Ende des Bürgerkriegs und zur Frage zu gewinnen, ob und inwiefern sich die Zumutbarkeit einer allfälligen Rückkehr sri-lankischer Asylsuchender in ihren Heimatstaat verändert ha-be. In der angefochtenen Verfügung wird erwogen, nach eingehender Prüfung und insbesondere auch in Berücksichtigung der UNHCR-Richt-linien zur Feststellung des internationalen Schutzbedarfs sri-lankischer Asylsuchender vom 5. Juli 2010 sei das Bundesamt zum Schluss gekommen, dass sich die allgemeine Sicherheitslage in Sri Lanka seit Mai 2009 deutlich entspannt habe. Andere Quellen werden nicht genannt. Entgegen den Ausführungen in der Beschwerde war die Vorinstanz nicht gehalten, eine vollständige Liste der verwendeten Länderinformationen offenzulegen, da die Begründungspflicht nicht der Offenlegung von Amts-wissen dient, vielmehr verlangt, dass die wesentlichen Überlegungen genannt werden, welche dem Entscheid zugrunde liegen. Die Vorinstanz hat in der angefochtenen Verfügung einlässlich begründet, inwiefern sich die Situation in Sri Lanka seit dem Ende des Bürgerkriegs verändert habe und wie sie die Situation heute einschätze. Sie stützt sich dabei insbesondere auf die Richtlinien des UNHCR. Dass sie darüber hinaus keine weiteren Länderinformationen zitiert, die aus allgemein zugänglichen Quellen erhältlich sind, ist nicht zu beanstanden. Die Beschwerde selbst zeigt denn auch, dass eine sachgerechte Anfechtung möglich war. Der Begründungspflicht ist damit Genüge getan.</w:t>
      </w:r>
    </w:p>
    <w:p>
      <w:r>
        <w:rPr>
          <w:b/>
        </w:rPr>
        <w:t>E. 5.1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Alfred Kölz/Isabelle Häner, Verwaltungsverfahren und Verwaltungsrechtspflege des Bundes, Zürich 1998, 2. Aufl.,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5.2.1</w:t>
      </w:r>
    </w:p>
    <w:p>
      <w:r>
        <w:t>Die Beschwerdeführerin beanstandet, das BFM habe es unterlassen, den Sachverhalt bezüglich ihres früheren Arbeitgebers mittels Beizug von relevanten Länderinformationen abzuklären. Es wäre notwendig gewesen, genauere Informationen darüber zu sammeln, weshalb sie wegen ihrer Tätigkeit (...) verdächtigt worden sei, für die LTTE tätig respektive deren Mitglied zu sein. Zu ihren diesbezüglichen Vorbringen seien ihr keine weiteren Fragen gestellt worden, so dass sie davon habe ausgehen müssen, dass es nicht wichtig sei, diese Belästigungen zu erzählen. Da es die Vorinstanz unterlassen habe, entsprechende Fragen zu stellen, habe sie den Sachverhalt unvollständig und unrichtig abgeklärt. Diesbezüglich kann auf die Ausführungen in der vorstehenden Erwägung 4.2.1 verwiesen werden. Für den Befrager bestand angesichts der Aussa-gen der Beschwerdeführerin kein Anlass, weitergehende Fragen zu ihrer Arbeitstätigkeit im (...) zu stellen. Eine unvollständige oder unrichtige Sachverhaltsabklärung ist nicht ersichtlich.</w:t>
      </w:r>
    </w:p>
    <w:p>
      <w:r>
        <w:rPr>
          <w:b/>
        </w:rPr>
        <w:t>E. 5.2.2</w:t>
      </w:r>
    </w:p>
    <w:p>
      <w:r>
        <w:t>Weiter rügt die Beschwerdeführerin, der angefochtene Entscheid leide unter dem erheblichen Mangel, dass darin kein vollständiges und ausgewogenes Bild über die aktuelle Lage in Sri Lanka gegeben werde. Im Rahmen seiner Sachverhaltsabklärung wäre das BFM verpflichtet gewesen, ihre Vorbringen vor dem Hintergrund aktueller und relevanter Län-derinformationen zu prüfen. Allgemeine Länderinformationen nehmen eine Mittelstellung zwischen Sachverhalt und Rechtsnorm ein, sind aber weder Teil des Obersatzes (Rechtsnorm) noch des Untersatzes (Sachverhaltsfeststellung). Sie gehören auch nicht zu den gesetzlichen Beweismitteln im Sinne von Art. 12 Bstn. a-e VwVG (Urkunden, Auskünfte der Parteien, Auskünfte oder Zeugnis von Drittpersonen, Augenschein oder Gutachten von Sachverständigen). Vielmehr handelt es sich um allgemeine Hintergrundinformationen, die einer quellenkritischen Auslegung bedürfen und denen lediglich Hilfsfunktion bei der Sachverhaltsfeststellung zukommt. Diese selbst muss im konkreten Einzelfall unrichtig sein (allenfalls als Folge einer nicht aussagekräftigen Länderinformation), um den Beschwerdegrund der unrichtigen Feststellung des rechtseherblichen Sachverhaltes erfüllen zu können. Beanstandet wird konkret die Erwägung, wonach der Einfluss der bewaffneten Gruppen seit dem Ende des Bürgerkrieges stark abgenommen habe, auf eine Zusammenarbeit der Regierung mit bewaffneten Organisationen oder Gruppierungen keinerlei Hinweise bestünden und Übergriffe auf die Zivilbevölkerung seitens krimineller Einzeltäter oder bewaffneter Gruppen mittlerweile von den zuständigen Behörden geahndet würden (vgl. angefochtene Verfügung, S. 3 f.). Die Erwägung der Vorinstanz ist allgemeiner Natur. An deren separaten Überprüfung besteht kein schutzwürdiges Interesse, weil die Beschwerde nicht zur Klärung allgemeiner Fragen (Sach- oder Rechtsfragen) zur Verfügung steht.</w:t>
      </w:r>
    </w:p>
    <w:p>
      <w:r>
        <w:rPr>
          <w:b/>
        </w:rPr>
        <w:t>E. 5.2.3</w:t>
      </w:r>
    </w:p>
    <w:p>
      <w:r>
        <w:t>Unter Bezugnahme auf das Grundsatzurteil BVGE 2011/24 wird sodann in der ergänzenden Stellungnahme vom 24. November 2011 vorgebracht, die Lageeinschätzung des BFM widerspreche derjenigen des Bundesverwaltungsgerichts, weshalb offensichtlich werde, dass die Vorinstanz eine unrichtige Sachverhaltsabklärung und -feststellung vorgenommen habe. Damit wird bezüglich der Sicherheitslage im Norden und Osten wiederum bloss die allgemeine Einschätzung der Vorinstanz zur Zumutbarkeit des Wegweisungsvollzuges beanstandet. Die Beschwerdeführerin will einen Widerspruch zum Grundsatzurteil ausmachen, zeigt aber auch hier nicht auf, inwiefern eine für die konkrete Entscheidung erforderliche Tatsache aktenwidrig oder sonstwie fehlerhaft zustande gekommen sein soll. Die Beanstandungen der vorinstanzlichen Sachverhaltsfeststellung erweisen sich als unbegründet.</w:t>
      </w:r>
    </w:p>
    <w:p>
      <w:r>
        <w:rPr>
          <w:b/>
        </w:rPr>
        <w:t>E. 6</w:t>
      </w:r>
    </w:p>
    <w:p>
      <w:r>
        <w:t>Die Beschwerdeführerin führt zum materiellen Recht aus, die Vorinstanz habe Bundesrecht, insbesondere Art. 3 und 7 AsylG verletzt.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6.2</w:t>
      </w:r>
    </w:p>
    <w:p>
      <w:r>
        <w:t>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(vgl. BVGE 2008/34 E. 7.1; BVGE 2007/31 5.3, je mit weiteren Hinweisen).</w:t>
      </w:r>
    </w:p>
    <w:p>
      <w:r>
        <w:rPr>
          <w:b/>
        </w:rPr>
        <w:t>E. 6.3</w:t>
      </w:r>
    </w:p>
    <w:p>
      <w:r>
        <w:t>Zur Begründung ihres angefochtenen Entscheides führt die Vorinstanz aus, die Aussagen der Beschwerdeführerin seien unsubstanziiert und in grundlegenden Punkten widersprüchlich. So habe sie zuerst angegeben, während sechs Monaten von den Soldaten des Armee-Camps belästigt worden zu sein, später jedoch von einem Monat gesprochen. Bei der Erstbefragung habe sie gesagt, sie habe ihre Tante in Colombo angerufen, weil sie Angst gehabt habe, nach Hause zurückzukehren, und diese habe ihr vorgeschlagen, zu ihr zu kommen. Anlässlich der Anhörung habe sie dagegen ausgesagt, sie sei nach Hause zurückgekehrt und drei Tage respektive eine Nacht dort geblieben, bevor sie zur Mutter einer Freundin nach Colombo gegangen sei. Gemäss ihren ersten Aussagen seien die Soldaten jeweils zu ihr nach Hause gekommen um ihr Motorrad auszuleihen, wenn sie frei gehabt habe; dies habe sie jedoch bei der Anhörung nicht erwähnt. Zudem habe sie nicht dem Kontext angemessen reagiert; sie hätte viel früher bei ihrer Schwester Schutz suchen, die Vorkommnisse den Behörden oder ihren Vorgesetzten bei der Arbeit melden oder den Eingang des Camps auf dem Arbeitsweg umgehen können. Die geltend gemachten Behelligungen durch die Soldaten wären auch bei Glaubhaftigkeit der Vorbringen nicht geeignet, ernsthafte Nachteile im Sinne des Asylgesetzes zu begründen. Die Beschwerdeführerin erfülle demnach die Flüchtlingseigenschaft nicht und ihr Asylgesuch sei abzuleh-nen.</w:t>
      </w:r>
    </w:p>
    <w:p>
      <w:r>
        <w:rPr>
          <w:b/>
        </w:rPr>
        <w:t>E. 6.4</w:t>
      </w:r>
    </w:p>
    <w:p>
      <w:r>
        <w:t>In der Beschwerde wird dem entgegengehalten, es bestehe kein Widerspruch bezüglich der Dauer der Belästigungen durch die Soldaten; die Beschwerdeführerin sei während sechs Monaten belästigt worden, und im letzten Monat vor ihrer Ausreise hätten diese zugenommen, so dass sie habe flüchten müssen. In beiden Protokollen habe sie ausgesagt, sie sei am (...) zurück nach Hause gegangen, um ihre Kleider zu holen, und am (...) zu der Mutter ihrer Freundin nach Colombo gereist. Da sie die Mutter ihrer Freundin traditionsgemäss "Tante" nenne, bestehe zwischen den beiden Aussagen kein Widerspruch. Aus den Fragen und Antworten bei den Anhörungen könne nicht geschlossen werden, ob das Motorrad nur auf der Strasse oder nur bei der Beschwerdeführerin zu Hause ausgeliehen worden sei, daraus dürfe kein Widerspruch konstruiert werden. Entgegen der Argumentation in der angefochtenen Verfügung sei ihre Reaktion dem Kontext angemessen gewesen. Die von der Vorinstanz aufgeführten Elemente zur Begründung der Unglaubhaftigkeit seien völlig unlogisch und willkürlich, die Vorbringen der Beschwerdeführerin dagegen absolut glaubhaft. Für den Fall, dass die Sache nicht an die Vorinstanz zurückgewiesen werde, würden die Asylvorbringen der Beschwerdeführerin vervollständigt. Die Beschwerdeführerin habe bereits erklärt, dass die Belästigungen durch die Soldaten auch mit ihrer Tätigkeit für (...) zusammenhängen würden. Sie habe seit (...) für (...) gearbeitet und sei mit (...) betraut gewesen. Im Rahmen dieser Tätigkeit habe sie festgestellt, dass Gelder (...) zugunsten der LTTE abgezweigt worden seien. Sie habe sich beim zuständigen Buchhalter erkundigt, und dieser habe ihr gesagt, dass diese Zahlungen an die LTTE gehen würden und sie ihr Leben riskiere, wenn sie dies den Vorgesetzten melde. Sie habe deshalb die Unstimmigkeiten in ihrem Revisionsbericht verschleiert. Damit habe sie sich zu einer Unterstützerin der LTTE gemacht. Da sie ein ungutes Gefühl gehabt habe, habe sie nachträglich Kopien verschiedener Unterlagen gemacht, welche die Unregelmässigkeiten belegen würden. Da sie in ihrer Tätigkeit (...) Veruntreuungen zugunsten der LTTE verschleiert und sich damit zur Mittäterin der LTTE gemacht habe und da sie bereits in der Vergangenheit von sri-lankischen Soldaten belästigt und eingeschüchtert worden sei, erfülle sie die Flüchtlingseigenschaft und es sei ihr Asyl zu gewähren. Der Wegweisungsvollzug sei unzumutbar.</w:t>
      </w:r>
    </w:p>
    <w:p>
      <w:r>
        <w:rPr>
          <w:b/>
        </w:rPr>
        <w:t>E. 7.1</w:t>
      </w:r>
    </w:p>
    <w:p>
      <w:r>
        <w:t>Das Bundesverwaltungsgericht kommt in Übereinstimmung mit der Vorinstanz zum Schluss, dass die Vorbringen der Beschwerdeführerin widersprüchlich und unsubstanziiert sind, und es ihr nicht gelingt, eine Verfolgung glaubhaft darzulegen. Während zugunsten der Beschwerdeführerin festgehalten werden kann, dass sie anlässlich der Anhörung auf Nachfrage von sich aus (korrigierend) ausführte, sie sei vor ihrer Abreise nach Colombo nicht nur während einer Nacht, sondern während drei Tagen zu Hause bei ihren Eltern ge-blieben, ist festzustellen, dass sie zu den anderen von der Vorinstanz aufgezeigten Widersprüchen in ihren Aussagen erst nach entsprechendem Hinweis durch die Befragerin versuchte, diese zu erklären. Insbesondere bezüglich der Dauer der Belästigungen durch die Soldaten und der Frage, ob diese bereits früher jeweils zu ihr nach Hause gegangen seien und das Motorrad ausgeliehen hätten, oder ob sie erst später erstmals dort aufgetaucht seien, vermochte die Beschwerdeführerin die Widersprüche in ihren Aussagen nicht zu entkräften. Ihre diesbezüglichen Erklärungen anlässlich der Anhörung (vgl. A 13/11 S. 8) und in der Beschwerde sind nicht überzeugend.</w:t>
      </w:r>
    </w:p>
    <w:p>
      <w:r>
        <w:rPr>
          <w:b/>
        </w:rPr>
        <w:t>E. 7.2</w:t>
      </w:r>
    </w:p>
    <w:p>
      <w:r>
        <w:t>Auf Beschwerdeebene wird geltend gemacht, wegen ihrer Tätigkeit (...) werde die Beschwerdeführerin bis heute verdächtigt, Verbindungen zu den LTTE gehabt zu haben. Zudem wird neu vorgebracht, sie habe von Ungereimtheiten in der von ihr zu kontrollierenden Buchhaltung gewusst und ungerechtfertigte Zahlungen an die LTTE verschwiegen, womit sie sich diesbezüglich zur Mittäterin gemacht habe. Die Beschwerdeführerin hat zwar jeweils erwähnt, einige Zeit im (...) gearbeitet zu haben und gefragt worden zu sein, ob respektive warum sie die LTTE unterstützt habe. Entgegen den Ausführungen in der Beschwerde hat sie anlässlich der Befragungen jedoch nicht angegeben, von den Soldaten wegen ihrer Tätigkeit (...) belästigt worden zu sein, sondern lediglich gesagt, sie sei einmal danach gefragt worden, als man sie auf dem Arbeitsweg belästigt und ihr Fragen gestellt habe (vgl. A 13/11 S. 5). Damit erscheint die Frage nach der Tätigkeit im (...) klar als Nebensache, nicht etwa als Auslöser für die Behelligungen. Die eingereichten Beweismittel zu den angeblichen Unregelmässigkeiten in der Buchhaltung, welche sie vertuscht habe, sind wenig aussagekräftig. Daraus wird weder ersichtlich, dass sich die fraglichen Zahlungen an Mitglieder der LTTE gerichtet hätten, noch dass diese irregulär respektive nicht vorgesehen gewesen wären. Die erst auf Beschwerdeebene geltend gemachte Bedrohung wegen einer (indirekten) Unterstützung der LTTE ist als nachgeschobene Schutzbehauptung zu qualifizieren und kann nicht geglaubt werden.</w:t>
      </w:r>
    </w:p>
    <w:p>
      <w:r>
        <w:rPr>
          <w:b/>
        </w:rPr>
        <w:t>E. 7.3</w:t>
      </w:r>
    </w:p>
    <w:p>
      <w:r>
        <w:t>Die ausführliche Schilderung der Entwicklung der allgemeinen Lage in Sri Lanka in den Eingaben der Beschwerdeführerin - insbesondere jener vom 22. Januar 2013 - haben keinen direkten Bezug zu ihrer Situation, da das Vorbringen, sie werde von den sri-lankischen Sicherheitsbehörden gesucht, als unglaubhaft zu werten ist, und das Bundesverwaltungsgericht auch in Anbetracht der jüngeren Lageentwicklung nicht davon ausgeht, abgewiesene tamilische Asylgesuchsteller liefen generell Gefahr, asylrechtlich relevanter Verfolgung ausgesetzt zu werden. Die Tatsache, dass sie sich seit zwei Jahren in der Schweiz aufhält und hier ein Asylgesuch eingereicht hat, vermag deshalb nicht zur Annahme einer begründeten Furcht vor zukünftiger Verfolgung zu führen, zumal keine Anhaltspunkte dafür bestehen, dass sie sich im nahen Umfeld der LTTE bewegte, weshalb sie auch nicht wegen der Zugehörigkeit zu einer "sozialen Gruppe" Verfolgung zu befürchten hat.</w:t>
      </w:r>
    </w:p>
    <w:p>
      <w:r>
        <w:rPr>
          <w:b/>
        </w:rPr>
        <w:t>E. 7.4</w:t>
      </w:r>
    </w:p>
    <w:p>
      <w:r>
        <w:t>Zusammenfassend ist festzuhalten, dass die Beschwerdeführerin nicht glaubhaft gemacht hat, sie habe ernsthafte Nachteile im Sinne von Art. 3 AsylG erlebt oder befürchten müssen oder sie müsse solche für die Zukunft in begründeter Weise befürchten. Die Vorinstanz hat somit zu Recht ihre Flüchtlingseigenschaft verneint und das Asylgesuch abgewiesen.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verfügt weder über eine ausländerrechtli­che Aufenthaltsbewilligung noch über einen Anspruch auf Erteilung ei­ner solchen. Die Wegweisung wurde demnach zu Recht angeordnet (vgl. BVGE 2009/50 E. 9 S. 733). Da sie mit Verfügung des BFM vom 18. respektive 23. Ja­nuar 2013 vorläufig aufgenommen wurde, erübrigen sich weitere Ausfüh­run­gen zur Frage der Durchführbarkeit des Vollzuges</w:t>
      </w:r>
    </w:p>
    <w:p>
      <w:r>
        <w:rPr>
          <w:b/>
        </w:rPr>
        <w:t>E. 9</w:t>
      </w:r>
    </w:p>
    <w:p>
      <w:r>
        <w:t>Die Beschwerde ist nach dem Gesagten insoweit als gegenstandslos geworden abzuschreiben, als sie die Frage des Wegweisungsvollzugs betrifft. Im Übrigen ist die Beschwerde abzuweisen.</w:t>
      </w:r>
    </w:p>
    <w:p>
      <w:r>
        <w:rPr>
          <w:b/>
        </w:rPr>
        <w:t>E. 10.1</w:t>
      </w:r>
    </w:p>
    <w:p>
      <w:r>
        <w:t>Die unterliegende Partei hat in der Regel die Kosten des Verfahrens zu tragen. Unterliegt sie nur teilweise, so werden die Verfahrenskosten ermässigt (Art. 63 Abs. 1 VwVG). Bei Gegenstandslosigkeit des Verfahrens werden die Verfahrenskosten in der Regel jener Partei auferlegt, deren Verhalten die Gegenstandslosigkeit bewirkt hat; ist das Verfahren ohne Zutun der Parteien gegenstandslos geworden, werden die Kosten auf Grund der Sachlage vor Eintritt des Erledigungsgrunds festgelegt (Art. 5 des Reglements vom 21. Februar 2008 über die Kosten und Entschädigungen vor dem Bundesverwaltungsgericht [VGKE, SR 173.320.2]).</w:t>
      </w:r>
    </w:p>
    <w:p>
      <w:r>
        <w:rPr>
          <w:b/>
        </w:rPr>
        <w:t>E. 10.2</w:t>
      </w:r>
    </w:p>
    <w:p>
      <w:r>
        <w:t>Die Heirat der Beschwerdeführerin mit einem in der Schweiz vorläufig aufgenommenen Landsmann ist nicht als ein die Gegenstandslosigkeit bewirkendes Verhalten im Sinne der genannten Bestimmung zu werten. Hinsichtlich der Frage der Kostenauflage sind deshalb die Erfolgschancen der Beschwerde vor der Heirat zu ermitteln. Angesichts der Abweisung im Asylpunkt wegen Unglaubhaftigkeit der Vorbringen und unter Berücksichtigung der allgemeinen Lage in (...) und des Umstandes, dass die - soweit aktenkundig - gesunde Beschwerdeführerin über langjährige Berufserfahrung als Buchhalterin und über ein familiäres Beziehungsnetz in ihrer Heimatregion verfügt, müssen die Erfolgschancen vor Eintritt des Erledigungsgrundes vorliegend auch im Punkt des Wegweisungsvollzuges als kaum ernsthaft bezeichnet werden. Die auf insgesamt Fr. 600.- festzusetzenden Verfahrenskosten sind deshalb der Beschwerdeführerin aufzuerlegen und mit dem am 24. November 2011 in gleicher Höhe geleisteten Kostenvorschuss zu verrechnen (Art. 63 Abs. 1 VwVG i.V.m. Art. 1-3 VGKE).</w:t>
      </w:r>
    </w:p>
    <w:p>
      <w:r>
        <w:rPr>
          <w:b/>
        </w:rPr>
        <w:t>E. 10.3</w:t>
      </w:r>
    </w:p>
    <w:p>
      <w:r>
        <w:t>Gemäss Art. 64 Abs. 1 VwVG kann die Beschwerdeinstanz der ganz oder teilweise obsiegenden Partei von Amtes wegen oder auf Begehren eine Entschädigung für die ihr im Beschwerdeverfahren vor dem Bundesverwaltungsgericht erwachsenen notwendigen und verhältnismässig hohen Kosten zusprechen. Nachdem die Erfolgschancen im Punkt des Wegweisungsvollzuges - wie oben (vgl. E. 10.2) ausgeführt - als kaum ernsthaft zu bezeichnen waren,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