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E-6034/2024 vom 13. September 2024</w:t>
      </w:r>
    </w:p>
    <w:p>
      <w:r>
        <w:t>Bundesverwaltungsgericht, 2024-09-13, DE</w:t>
      </w:r>
    </w:p>
    <w:p>
      <w:r>
        <w:rPr>
          <w:b/>
        </w:rPr>
        <w:t xml:space="preserve">Quelle: </w:t>
      </w:r>
      <w:r>
        <w:t>https://mcp.opencaselaw.ch/entscheid/bvger_E-6034_2024_d20240913</w:t>
      </w:r>
    </w:p>
    <w:p>
      <w:r>
        <w:t>FR: TAF E-6034/2024 du 13 septembre 2024</w:t>
      </w:r>
    </w:p>
    <w:p>
      <w:r>
        <w:t>IT: TAF E-6034/2024 del 13 settembre 2024</w:t>
      </w:r>
    </w:p>
    <w:p>
      <w:pPr>
        <w:pStyle w:val="Heading2"/>
      </w:pPr>
      <w:r>
        <w:t>Regeste</w:t>
      </w:r>
    </w:p>
    <w:p>
      <w:r>
        <w:t>Asyl und Wegweisung (beschleunigtes Verfahren) | Asyl und Wegweisung (beschleunigtes Verfahren); Verfügung des SEM vom 13. September 2024</w:t>
      </w:r>
    </w:p>
    <w:p>
      <w:pPr>
        <w:pStyle w:val="Heading2"/>
      </w:pPr>
      <w:r>
        <w:t>Volltext</w:t>
      </w:r>
    </w:p>
    <w:p>
      <w:r>
        <w:t>Bundesverwal tungsgeri cht T ri bunal admi ni strati f fédéral T ri bunal e amm ini strati vo federal e T ri bunal admi ni strati v federal</w:t>
      </w:r>
    </w:p>
    <w:p>
      <w:r>
        <w:t>Abteilung V E-6034/2024</w:t>
      </w:r>
    </w:p>
    <w:p>
      <w:r>
        <w:t>U r t e i l v o m 4 . O k t o b e r 2 0 2 4 Besetzung Einzelrichter David R. Wenger, mit Zustimmung von Richterin Daniela Brüschweiler; Gerichtsschreiber Jonas Attenhofer. Parteien A._______, geboren am (…), Sierra Leone, (…), Beschwerdeführer,</w:t>
      </w:r>
    </w:p>
    <w:p>
      <w:r>
        <w:t>gegen Staatssekretariat für Migration (SEM), Quellenweg 6, 3003 Bern, Vorinstanz. Gegenstand Asyl und Wegweisung (beschleunigtes Verfahren); Verfügung des SEM vom 13. September 2024.</w:t>
      </w:r>
    </w:p>
    <w:p>
      <w:r>
        <w:t>E-6034/2024 Seite 2 Das Bundesverwaltungsgericht stellt fest, dass der Beschwerdeführer am 12. September 2023 in der Schweiz um Asyl nachsuchte, dass er am 4. Oktober 2023 im Rahmen des sogenannten Dublin-Ge- sprächs befragt wurde, das SEM mit Entscheid vom 29. November 2023 auf das Asylgesuch vom 12. September 2023 nicht eintrat und ihn nach Italien wegwies, dass das SEM, nachdem die Frist zur Überstellung nach Italien abgelaufen war, mit Verfügung vom 29. Mai 2024 das nationale Asyl- und Wegwei- sungsverfahren wiederaufnahm und der Beschwerdeführer am 23. August 2024 im Beisein seiner Rechtsvertretung vertieft zu seinen Gesuchsgrün- den angehört wurde, dass er geltend machte, er sei Staatsangehöriger von Sierra Leone und habe die letzten drei Monate vor seiner Ausreise aus Sierra Leone in B._______ gelebt, dass er zur Begründung seines Asylgesuchs im Wesentlichen die Verfol- gung durch Dritte – welche ihn in B._______ zum Eintritt in einen Geheim- bund haben zwingen wollen – und eine damit zusammenhängende Unzu- länglichkeit des Schutzes durch die Behörden in Sierra Leone geltend machte, dass die Rechtsvertretung des Beschwerdeführers am 12. September 2024 Stellung zum Entscheidentwurf der Vorinstanz nahm, dass die Vorinstanz mit Verfügung vom 13. September 2024 – gleichentags eröffnet – die Flüchtlingseigenschaft des Beschwerdeführers verneinte, sein Asylgesuch ablehnte und die Wegweisung aus der Schweiz sowie den Vollzug anordnete, dass die damalige Rechtsvertretung ihr Mandat am 13. September 2024 niederlegte, dass der Beschwerdeführer mit Eingabe vom 24. September 2024 gegen die Verfügung des SEM beim Bundesverwaltungsgericht Beschwerde er- hoben hat und beantragt, es sei die angefochtene Verfügung aufzuheben, seine Flüchtlingseigenschaft festzustellen und ihm in der Schweiz Asyl zu gewähren,</w:t>
      </w:r>
    </w:p>
    <w:p>
      <w:r>
        <w:t>E-6034/2024 Seite 3 dass er eventualiter beantragt, es sei die Unzulässigkeit und Unzumutbar- keit des Wegweisungsvollzugs festzustellen und die vorläufige Aufnahme in der Schweiz anzuordnen, dass er in prozessualer Hinsicht um Gewährung der unentgeltlichen Pro- zessführung und amtlichen Rechtsverbeiständung sowie um Kostenvor- schussverzicht ersucht, dass er seiner Rechtsmitteleingabe verschiedene Medienbeiträge als Be- weismittel beifügte,</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die Beschwerde zwar nicht in einer Amtssprache des Bundes – son- dern auf Englisch aber mit klar und verständlicher Begründung – verfasst worden ist, womit vorliegend aus prozessökonomischen Gründen auf eine Rückweisung der Beschwerde zur Verbesserung verzichtet werden kann, dass somit auf die frist- und im Übrigen formgerecht eingereichte Be- schwerde einzutreten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w:t>
      </w:r>
    </w:p>
    <w:p>
      <w:r>
        <w:t>E-6034/2024 Seite 4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an die Glaubhaftmachung der Flüchtlingseigenschaft nicht stand, dass mit der Rechtsmitteleingabe die Vorbringen aus dem erstinstanzli- chen Verfahren im Wesentlichen wiederholt werden, dass das Gericht nach Durchsicht der Akten zum Schluss gelangt, dass das SEM in seiner Verfügung vom 13. September 2024 mit überzeugender Begründung zu Recht zur Erkenntnis gelangt ist, dass die Vorbringen des Beschwerdeführers den Anforderungen von Art. 3 AsylG an die flüchtlings- 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 infrastruktur zur Verfügung steht und diese dem Betroffenen zugänglich ist (vgl. BVGE 2011/51 E. 7.1–7.4 m.w.H.), dass das Bundesverwaltungsgericht von der grundsätzlichen Schutzfähig- keit und Schutzwilligkeit der Strafverfolgungs- und Justizbehörden von</w:t>
      </w:r>
    </w:p>
    <w:p>
      <w:r>
        <w:t>E-6034/2024 Seite 5 Sierra Leone ausgeht (vgl. Urteil des BVGer E-5541/2017 vom 23. August 2018 E. 9.2), dass die Mutter des Beschwerdeführers gemäss den Akten seine privaten Verfolger erfolglos bei der Polizei habe anzeigen wollen (vgl. SEM-Akte 29/18 F81, F114 ff.), dass mit der Vorinstanz festzustellen ist, dass der Beschwerdeführer ent- weder selber die lokalen Behörden in B._______ hätte um Schutz ersu- chen können um seinem Anliegen Nachdruck zu verleihen, oder sich an die Behörden in Freetown hätte wenden können, dass sich dem Gericht mit der Vorinstanz nicht erschliesst, weshalb die privaten Verfolger den Beschwerdeführer heute – mehrere Jahre nach sei- ner behaupteten Flucht aus B._______ – weiterhin verfolgen würden, ge- schweige denn ihn in Freetown verfolgen sollten, wo er bis drei Monate vor dem Ereignis in B._______ unbehelligt gelebt hatte (vgl. SEM-Akte 29/18 F11), dass an diesen Feststellungen auch die Behauptung auf Beschwerde- ebene nichts ändert, wonach er nirgends in Sierra Leone sicher sei (Be- schwerde, S. 4 f.), dass die Vorinstanz somit richtigerweise feststellte, dass er in die Landes- hauptstadt umziehen könnte, wo er bis drei Monate vor seiner Ausreise unbehelligt gelebt hatte und ihn die Verfolger kaum erreichen dürften, dass es dem Beschwerdeführer somit nicht gelingt, die Flüchtlingseigen- schaft nachzuweisen oder zumindest aufzuzeigen, dass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E-6034/2024 Seite 6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Sierra Leone weder Krieg oder Bürgerkrieg noch eine Situation all- gemeiner Gewalt, aufgrund derer eine Rückkehr generell unzumutbar wäre, herrscht (vgl. statt vieler Urteil des BVGer D-2038/2024 vom 22. April 2024 E. 7.3.2 m.w.H.), dass auch keine individuellen Gründe gegen einen Wegweisungsvollzug sprechen, da der Beschwerdeführer gemäss Aktenlage gesund und im er- werbsfähigen Alter ist sowie über einen Onkel in Freetown verfügt, der während mehrerer Jahre für ihn gesorgt habe und der ihm notfalls finanziell helfen könnte, weshalb es ihm möglich sein sollte, in der Heimat wieder Fuss zu fassen (vgl. SEM-Akte 29/18 F12 ff.), dass schliesslich mit der Vorinstanz festzustellen ist, dass gemäss den bei den Akten liegenden medizinischen Unterlagen die gesundheitliche Situa- tion des Beschwerdeführers der Zumutbarkeit des Wegweisungsvollzugs nicht entgegensteht, dass schliesslich auch die geltend gemachte gute Integration des Be- schwerdeführers in der Schweiz zu keinem anderen Ergebnis führt,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w:t>
      </w:r>
    </w:p>
    <w:p>
      <w:r>
        <w:t>E-6034/2024 Seite 7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und amtlichen Rechtsverbeiständung ab- 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E-6034/2024 Seite 8 Demnach erkennt das Bundesverwaltungsgericht: 1. Die Beschwerde wird abgewiesen. 2. Das Gesuch um Gewährung der unentgeltlichen Prozessführung und amt- lichen Rechtsverbeiständung wird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