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E-6032/2023 vom 1. Dezember 2023</w:t>
      </w:r>
    </w:p>
    <w:p>
      <w:r>
        <w:t>Bundesverwaltungsgericht, 2023-12-01, DE</w:t>
      </w:r>
    </w:p>
    <w:p>
      <w:r>
        <w:rPr>
          <w:b/>
        </w:rPr>
        <w:t xml:space="preserve">Quelle: </w:t>
      </w:r>
      <w:r>
        <w:t>https://mcp.opencaselaw.ch/entscheid/bvger_E-6032_2023</w:t>
      </w:r>
    </w:p>
    <w:p>
      <w:r>
        <w:t>FR: TAF E-6032/2023 du 1 décembre 2023</w:t>
      </w:r>
    </w:p>
    <w:p>
      <w:r>
        <w:t>IT: TAF E-6032/2023 del 1 dicembre 2023</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respektive Art. 10 der Verordnung über Massnahmen im Asylbereich im</w:t>
      </w:r>
    </w:p>
    <w:p>
      <w:r>
        <w:t>E-6032/2023 Seite 6 Zusammenhang mit dem Coronavirus [SR 142.318]; Art. 48 Abs. 1 sowie Art. 52 Abs. 1 VwVG).</w:t>
      </w:r>
    </w:p>
    <w:p>
      <w:r>
        <w:rPr>
          <w:b/>
        </w:rPr>
        <w:t>E. 1.4</w:t>
      </w:r>
    </w:p>
    <w:p>
      <w:r>
        <w:t>Auf die Beschwerden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Kognition des Bundesverwaltungsgerichts und die zulässigen Rü- gen richten sich im Asylbereich nach Art. 106 Abs. 1 AsylG, im Bereich des Ausländerrechts nach Art. 49 VwVG (vgl. BVGE 2014/26 E. 5).</w:t>
      </w:r>
    </w:p>
    <w:p>
      <w:r>
        <w:rPr>
          <w:b/>
        </w:rPr>
        <w:t>E. 2.3</w:t>
      </w:r>
    </w:p>
    <w:p>
      <w:r>
        <w:t>Die Beschwerde richtet sich sowohl gegen den Vollzug der Wegwei- sung (Ziffer 4 des Dispositivs der angefochtenen Verfügung) als auch ge- gen die ZEMIS-Eintragung betreffend das Geburtsdatum des Beschwerde- führers (Ziffer 7 des Verfügungsdispositivs). Über das Begehren hinsicht- lich Änderung des im ZEMIS vermerkten Geburtsdatums ist nicht im vor- liegenden Verfahren zu entscheiden, weshalb im Nachgang ein separates Verfahren unter der Geschäfts-Nr. E-6050/2023 bezüglich der beantragten Datenänderung zu führen ist (vgl. auch Urteil des BVGer E-4231/2021 vom 8. Oktober 2021 E. 2.3). Eine Koordination erfolgt insofern, als in beiden Verfahren derselbe Spruchkörper eingesetzt wird. Die Dispositivziffern 1–</w:t>
      </w:r>
    </w:p>
    <w:p>
      <w:r>
        <w:rPr>
          <w:b/>
        </w:rPr>
        <w:t>E. 3</w:t>
      </w:r>
    </w:p>
    <w:p>
      <w:r>
        <w:t>Die vorliegende Beschwerde erweist sich – wie nachstehend aufgezeigt wird – als offensichtlich unbegründet, weshalb sie im Verfahren einzelrich- terlicher Zuständigkeit mit Zustimmung eines zweiten Richters beziehungs- weise einer zweiten Richterin (Art. 111 Bst. e AsylG), ohne Durchführung eines Schriftenwechsels und mit summarischer Begründung, zu behandeln ist (Art. 111a Abs. 1 und 2 AsylG).</w:t>
      </w:r>
    </w:p>
    <w:p>
      <w:r>
        <w:rPr>
          <w:b/>
        </w:rPr>
        <w:t>E. 4.1</w:t>
      </w:r>
    </w:p>
    <w:p>
      <w:r>
        <w:t>Der Beschwerdeführer rügt eine Verletzung des rechtlichen Gehörs und des Untersuchungsgrundsatzes. Die Vorinstanz habe ihre Pflicht zur vollständigen und richtigen Abklärung des rechtserheblichen Sachverhal- tes – sowohl in Bezug auf seinen Gesundheitszustand als auch betreffend</w:t>
      </w:r>
    </w:p>
    <w:p>
      <w:r>
        <w:t>E-6032/2023 Seite 7 sein Alter – verletzt. Es sei ein neuer Termin zur Durchführung eines Alters- gutachtens anzusetzen. Diese formellen Rügen sind vorab zu beurteilen.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Gemäss Art. 12 VwVG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Der Untersuchungsgrundsatz findet seine Grenze an der Mitwirkungspflicht der Asylsuchenden (Art. 8 AsylG, Art. 13 VwVG).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moniert, es seien zwar zwei medizinische Do- kumente aktenkundig, deren letzter Eintrag stamme jedoch vom 20. Juli 2023. Obwohl er seither zumindest einmal krank gewesen sei, da er am 27. September 2023 krank zur Anhörung erschienen sei, seien keine wei- teren Arztberichte oder Einträge in den Verlaufsprotokollen erfasst worden. Die Vorinstanz hätte zumindest sicherstellen müssen, dass die medizini- schen Unterlagen vollständig seien und den Stand der Behandlung des Beschwerdeführers überprüfen müssen. Zudem seien sein niedriger Bil- dungsstand, seine psychischen Probleme sowie seine Suchtmittelabhän- gigkeit mit Überdosierung bis zur Bewusstseinslosigkeit im Entscheid nicht berücksichtigt worden. Ebenso wenig wie die Tatsache, dass er am Ende der Anhörung kaum mehr in der Lage gewesen sei, auf die Fragen betref- fend sein Alter zu reagieren. Indem die Vorinstanz diese Faktoren kaum oder gar nicht in Betracht gezogen habe, habe sie auch die Grundsätze für die Anhörung von UMAs missachtet. Überdies habe er sich nicht geweigert, den Termin für das Altersgutachten wahrzunehmen, sondern sei krank</w:t>
      </w:r>
    </w:p>
    <w:p>
      <w:r>
        <w:t>E-6032/2023 Seite 8 gewesen. Deshalb könne ihm keine Verletzung der Mitwirkungspflicht vor- geworfen werden.</w:t>
      </w:r>
    </w:p>
    <w:p>
      <w:r>
        <w:rPr>
          <w:b/>
        </w:rPr>
        <w:t>E. 4.4</w:t>
      </w:r>
    </w:p>
    <w:p>
      <w:r>
        <w:t>Der Beschwerdeführer rügt ebenfalls eine Verletzung der Begrün- dungspflicht. Da diese Rüge aber nicht näher begründet wird, ist darauf nicht weiter einzugehen.</w:t>
      </w:r>
    </w:p>
    <w:p>
      <w:r>
        <w:rPr>
          <w:b/>
        </w:rPr>
        <w:t>E. 4.5</w:t>
      </w:r>
    </w:p>
    <w:p>
      <w:r>
        <w:t>Die Vorinstanz hat dem Beschwerdeführer anlässlich der Anhörung vom 27. September 2023 das rechtliche Gehör zum verpassten Termin beim IRM Basel für die forensische Altersabklärung gewährt. In diesem Rahmen hat sie festgehalten, dass sie sich nicht dazu veranlasst sehe, einen neuen Termin anzusetzen. Sie begründete dies mit den widersprüch- lichen Angaben des Beschwerdeführers sowie der zwischenzeitlich erhal- tenen Auskunft der belgischen Behörden, wonach der Beschwerdeführer auch in Belgien als volljährige Person erfasst worden sei. Es trifft zwar zu, dass die Rechtsvertretung den Befrager am Ende der Anhörung darauf hin- wies, dass ihr Klient nicht mehr in der Lage dazu scheine, die Fragen zu beantworten (vgl. A40 F71). Allerdings handelte es sich um kein komplexes Thema. Der Beschwerdeführer hat durchaus auf die Fragen antworten kön- nen und die Rechtsvertreterin konnte am Ende dessen Ausführungen er- gänzen (vgl. A40 F69 ff.). Hinzu kommt, dass er die Möglichkeit hatte, sich im Rahmen der Stellungnahme zum Entscheidentwurf erneut zum Thema zu äussern und allfällige Missverständnisse zu klären. Schliesslich ist zu beachten, dass die Nichtwahrnehmung des Termins zur Altersabklärung eine Verletzung der Mitwirkungspflicht darstellt. Dass der Beschwerdefüh- rer an diesem Tag krank gewesen sein will und deshalb den Termin nicht habe wahrnehmen können, geht aus den Akten nicht hervor und bleibt eine unbelegte Behauptung. Unter diesen Umständen und mit Blick auf die nachfolgenden Erwägungen (E. 6.2-6.3) ist nicht zu beanstanden, dass die Vorinstanz keinen neuen Termin für die Altersabklärung angesetzt hat. Eine Verletzung des rechtlichen Gehörs ist nicht ersichtlich.</w:t>
      </w:r>
    </w:p>
    <w:p>
      <w:r>
        <w:rPr>
          <w:b/>
        </w:rPr>
        <w:t>E. 4.6</w:t>
      </w:r>
    </w:p>
    <w:p>
      <w:r>
        <w:t>Es trifft zwar zu, dass die medizinische Dokumentation mit dem 20. Juli 2023 endet. Das SEM hat sich jedoch sowohl anlässlich des Erstgesprächs UMA als auch der Anhörung nach dem Gesundheitszustand des Be- schwerdeführers erkundigt (vgl. A22 Ziff. 8.02 und A40 F2–16). Ausserdem hat es die vorhandenen medizinischen Akten beigezogen, aus welchen un- ter anderem hervorgeht, dass der Beschwerdeführer an (…) leidet (vgl. A24). Im Sinne der Mitwirkungspflicht wäre es am vertretenen Beschwer- deführer gelegen, weitere medizinische Unterlagen einzuholen und beim Gericht einzureichen. Dasselbe gilt für die psychologische Behandlung. Den Akten ist nicht zu entnehmen, dass er oder seine Rechtsvertretung</w:t>
      </w:r>
    </w:p>
    <w:p>
      <w:r>
        <w:t>E-6032/2023 Seite 9 sich in irgendeiner Form darum bemüht hätten. Das SEM war bei dieser Sachlage und angesichts des Umstandes, dass Marokko über ein gutes und zugängliches Gesundheitssystem verfügt, nicht gehalten, weitere Ab- klärungen vorzunehmen. In Bezug auf die gerügte Nichtberücksichtigung der Minderjährigkeit des Beschwerdeführers ist darauf hinzuweisen, dass die Vorinstanz ab dem Zeitpunkt der verweigerten Altersabklärung (11. Au- gust 2023) und nach Eingang des Schreibens der belgischen Behörden vom 8. September 2023 – wie nachfolgend dargelegt wird (vgl. E. 6) zu Recht – davon ausging, dass es sich bei ihm um eine volljährige Person handelt. Es kann ihr folglich nicht vorgeworfen werden, die Grundsätze für die Anhörung einer UMA nicht berücksichtigt zu haben. Eine Verletzung der Sachverhaltsabklärungspflicht ist nicht zu erkennen.</w:t>
      </w:r>
    </w:p>
    <w:p>
      <w:r>
        <w:rPr>
          <w:b/>
        </w:rPr>
        <w:t>E. 4.7</w:t>
      </w:r>
    </w:p>
    <w:p>
      <w:r>
        <w:t>Nach dem Gesagten besteht keine Veranlassung, die angefochtene Verfügung aus formellen Gründen aufzuheben und die Sache an die Vor- instanz (für eine erneute Ansetzung eines Termins einer Altersabklärung) zurückzuweisen. Das entsprechende Eventualbegehren ist abzuweisen.</w:t>
      </w:r>
    </w:p>
    <w:p>
      <w:r>
        <w:rPr>
          <w:b/>
        </w:rPr>
        <w:t>E. 5.1</w:t>
      </w:r>
    </w:p>
    <w:p>
      <w:r>
        <w:t>Das SEM begründete seinen Entscheid hinsichtlich der geltend ge- machten Minderjährigkeit mit den widersprüchlichen Aussagen des Be- schwerdeführers. Er habe jeweils unterschiedliche Zeitangaben zur Tren- nung seiner Eltern und zu seinem damaligen Alter gemacht. Auf Nachfrage, weshalb es zu diesen Unstimmigkeiten gekommen sei, habe er jeweils un- terschiedliche Antworten gegeben. Ausserdem sei er in Belgien ebenfalls als Volljähriger registriert worden, was seinem Aussehen viel eher entspre- che. Die Begründung, die belgischen Behörden hätten dies falsch notiert, überzeuge nicht. Überdies habe er keine geeigneten Identitätsdokumente zum Nachweis seiner Vorbringen beibringen können. Es sei davon auszu- gehen, dass er sein wahres Alter vor den schweizerischen Behörden ver- schleiern wolle. Eine Neuanordnung des Altersgutachtens sei nicht not- wendig, zumal das SEM in Kenntnis der registrierten Personalien in Bel- gien gar kein forensisches Gutachten angeordnet hätte. Im Rahmen der Gewährung des rechtlichen Gehörs sei es dem Beschwerdeführer eben- falls nicht gelungen, seine Minderjährigkeit glaubhaft zu machen. Auch die in der Stellungnahme zum Entscheidentwurf gemachten Äusserungen, wo- nach er nie zur Schule gegangen sei, nicht rechnen könne und sein Alter in seinem Leben nie eine Rolle gespielt habe, seien unbehelflich.</w:t>
      </w:r>
    </w:p>
    <w:p>
      <w:r>
        <w:rPr>
          <w:b/>
        </w:rPr>
        <w:t>E. 5.2</w:t>
      </w:r>
    </w:p>
    <w:p>
      <w:r>
        <w:t>Der Beschwerdeführer hält in seiner Beschwerdeschrift an seiner Min- derjährigkeit fest. Das Äussere könne entgegen der Behauptung des SEM keinen Einfluss auf die Beurteilung des Alters haben. Das Schreiben der</w:t>
      </w:r>
    </w:p>
    <w:p>
      <w:r>
        <w:t>E-6032/2023 Seite 10 belgischen Behörden vermöge seine Minderjährigkeit (recte: Volljährigkeit) nicht zu beweisen. Er habe dort aus Angst vor den Behörden falsche An- gaben zu seiner Identität gemacht. Seine Minderjährigkeit könne daher nicht allein gestützt auf die Angaben der belgischen Behörden verneint werden, zumal in Belgien auch keine entsprechende Abklärung vorgenom- men worden sei. Ausserdem sei er mit der Befragungs- und Anhörungssi- tuation offensichtlich überfordert gewesen. Die Fragen zu seinem Alter am Ende der Anhörungen hätten ihn überrascht. Er sei zu diesem Zeitpunkt komplett erschöpft und nicht in der Lage gewesen, das gewährte rechtliche Gehör richtig zu wahren. Für seine Minderjährigkeit spreche schliesslich, dass die Jugendanwaltschaft Zürich-Stadt offenbar keine Zweifel an seiner Minderjährigkeit hege, da sie keine entsprechenden Abklärungen getätigt habe. Es würden daher im Endeffekt ebenso viele Indizien für wie gegen die Minderjährigkeit sprechen, weshalb gemäss herrschender Praxis des SEM eine medizinische Alterseinschätzung durchgeführt werden müsse.</w:t>
      </w:r>
    </w:p>
    <w:p>
      <w:r>
        <w:rPr>
          <w:b/>
        </w:rPr>
        <w:t>E. 6.1</w:t>
      </w:r>
    </w:p>
    <w:p>
      <w:r>
        <w:t>Die Beweislast für die behauptete Minderjährigkeit trägt grundsätzlich die asylsuchende Person (vgl. BVGE 2018 VI/3 E. 3 und E. 4.2.3). Sie ist verpflichtet, an der Feststellung des Sachverhalts mitzuwirken; insbeson- dere muss sie ihre Identität offenlegen und Reisepapiere sowie Identitäts- ausweise abgeben (Art. 8 Abs. 1 Bst. a und b AsylG). Eine geltend ge- machte Minderjährigkeit ist von der asylsuchenden Person zu beweisen, soweit ihr ein Beweis möglich ist, und andernfalls wenigstens glaubhaft zu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m.w.H. u.a. auch Entscheidung und Mitteilungen der Asylrekurskommission [EMARK] 2004 Nr. 30 E. 5.3.3). Bei Fehlen rechtsgenüglicher Identitätsausweise kann im Rahmen der Feststellung des Sachverhalts mit Unterstützung wis- senschaftlicher Methoden – beispielsweise Knochenaltersanalysen (Art. 17 Abs. 3bis AsylG) – abgeklärt werden, ob die Altersangabe der asyl- suchenden Person dem tatsächlichen Alter entspricht (Art. 7 Abs. 1 AsylV 1). Das Resultat des Altersgutachtens stellt nur ein Element bei der Beurteilung der Frage der Glaubhaftigkeit einer geltend gemachten Min- derjährigkeit dar (vgl. BVGE 2019 I/6 E. 6.1 ff.). Das Gericht wertet sämtli- che Beweise frei (Grundsatz der freien Beweiswürdigung).</w:t>
      </w:r>
    </w:p>
    <w:p>
      <w:r>
        <w:t>E-6032/2023 Seite 11</w:t>
      </w:r>
    </w:p>
    <w:p>
      <w:r>
        <w:rPr>
          <w:b/>
        </w:rPr>
        <w:t>E. 6.2</w:t>
      </w:r>
    </w:p>
    <w:p>
      <w:r>
        <w:t>Vorab ist festzuhalten, dass der Beschwerdeführer seine Identität und das von ihm vorgebrachte Geburtsdatum nicht durch Vorlage eines rechts- genüglichen Beweismittels beweisen kann. Ein solches wäre insbesondere ein gültiges Reise- oder Identitätspapier (Pass oder Identitätskarte). Ent- gegen der in der Beschwerdeschrift vertretenen Auffassung vermag auch das Aussageverhalten des Beschwerdeführers das Gericht nicht von sei- ner Minderjährigkeit zu überzeugen. So liegen den belgischen und schwei- zerischen Behörden verschiedene Geburtsdaten vor ([…] [gem. Auskunft der belgischen Behörden] und der […] [gemäss Angaben des Beschwer- deführers in der Schweiz]). In Belgien ist er überdies mit den Geburtsdaten (…), (…) [(…)], (…); (…), (…) und (…) erfasst worden (vgl. A34). Die An- gaben zu seinem Alter variieren damit zwischen (…) und (…) Jahren (zum heutigen Zeitpunkt). Es ist nicht nachvollziehbar, weshalb der Beschwer- deführer sich in Belgien als Volljähriger hat registrieren lassen, während er nun behauptet, erst (…) Jahre alt zu sein. Seine Erklärung, wonach er aus Angst vor den belgischen Behörden falsche Personalien angegeben habe, überzeugt jedenfalls nicht, zumal er als Volljähriger strengeren Regeln – sei es im Asyl- oder Strafverfahren – ausgesetzt ist. Ausserdem hat er auch in der Schweiz widersprüchliche Angaben zu seinem Alter gemacht. So er- klärte er während der Erstbefragung zunächst mehrmals, er sei zum Zeit- punkt der Trennung seiner Eltern im Jahre 2011 (vgl. A22 Ziff. 1.16.04, Frage 3 und 5) (…) Jahre alt gewesen (vgl. A22 Ziff. 1.06, Ziff. 1.16.04 Frage 3 und 5), um schliesslich auf Nachfrage zu erklären, er sei im Jahre 2011 (…) Jahre alt gewesen und seine Eltern hätten sich in seinem (…) Lebensjahr – demnach im Jahr 2020 – getrennt (vgl. A22 Ziff. 1.16.04, Fra- gen 6 ff.). Gleichzeitig gibt er zu Protokoll, er sei ungefähr fünf Monate nach der Trennung seiner Eltern aus Marokko ausgereist (vgl. A22 Ziff. 1.16.04 zweitletzte Frage). Nur zwei Fragen später gibt er wiederum an, er sei bei der Trennung (…) Jahre alt gewesen und im Jahr 2020 ausgereist (vgl. A22 Ziff. 1.16.06 letzte Frage). Zu Beginn der Befragung hatte er erklärt, im Alter von (…) Jahren ausgereist zu sein (vgl. A22 Ziff. 1.07). An der Anhörung führte er schliesslich aus, seine Eltern hätten sich im Jahr 2015 getrennt, als er (…) Jahre alt gewesen sei (vgl. A40 F35 ff.). Ausgereist sei er unge- fähr vier bis fünf Jahre später (bzw. drei bis vier Jahre nach dem Zwischen- fall mit dem Jungen, der ein Jahr nach der Trennung stattgefunden habe, vgl. A40 F54 f.). Die Trennung hat gemäss diesen Angaben im Jahre 2011, 2015 oder 2020 stattgefunden. Zu diesem Zeitpunkt war er (…), (…) oder (…) Jahre alt. Ausgereist ist er fünf Monate beziehungsweise vier bis fünf Jahre nach der Trennung der Eltern. Sein Hinweis, er sei nie zur Schule gegangen, könne nicht rechnen und sei am Ende der Anhörung nicht im Stande gewesen, auf die Fragen zu reagieren, vermag diese gravierenden</w:t>
      </w:r>
    </w:p>
    <w:p>
      <w:r>
        <w:t>E-6032/2023 Seite 12 Widersprüche offensichtlich nicht aufzulösen und damit auch die Zweifel an seiner Minderjährigkeit nicht zu beseitigen. Auch wenn unter Berück- sichtigung des soziokulturellen Hintergrundes nicht auszuschliessen ist, dass sein Geburtsdatum – und Daten ganz allgemein – in seinem Heimat- staat keine grosse Rolle spielen, wäre von ihm zu erwarten gewesen, dass er genauere Angaben zu seinem Alter und zu den persönlichen Umstän- den, die Rückschlüsse darauf zuliessen, machen könnte. Der Vollständigkeit halber sei dargelegt, dass die Rechtsvertreterin des Be- schwerdeführers die Beilage einer Abtretungsverfügung der Jugendan- waltschaft K._______ vom 10. Oktober 2023 in Aussicht stellte (Beilage 3), diese aber nicht beilegte. Auf die Nachreichung kann jedoch verzichtet wer- den, da dieses Dokument am Ausgang des Verfahrens nichts zu ändern vermag. Vielmehr ist dem Entscheid des Regionalen Zwangsmassnah- mengerichts J._______ vom 3. November 2023 (dem Beschwerdeführer ebenfalls eröffnet) explizit zu entnehmen (Seite 2), dass der Beschwerde- führer auch im Strafverfahren nicht mehr als Minderjähriger behandelt wird.</w:t>
      </w:r>
    </w:p>
    <w:p>
      <w:r>
        <w:rPr>
          <w:b/>
        </w:rPr>
        <w:t>E. 6.3</w:t>
      </w:r>
    </w:p>
    <w:p>
      <w:r>
        <w:t>Demnach gelangt das Gericht in Übereinstimmung mit der Vorinstanz zum Schluss, dass es dem Beschwerdeführer nicht gelungen ist, die von ihm geltend gemachte Minderjährigkeit zum Zeitpunkt seiner Gesuchsein- reichung in der Schweiz glaubhaft zu machen. In Berücksichtigung sämtli- cher Umstände des vorliegenden Falles konnte das SEM auf die Durchfüh- rung des Altersgutachtens verzichten, weil es genügend Hinweise auf die Volljährigkeit des Beschwerdeführers hatte und der Beschwerdeführer – wie dargelegt – nicht gehörig an der Erstellung des Sachverhalts mitgewirkt hat.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w:t>
      </w:r>
    </w:p>
    <w:p>
      <w:r>
        <w:t>E-6032/2023 Seite 13 Heimat-, Herkunfts- oder einen Drittstaat entgegenstehen (Art. 83 Abs. 3 AIG).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Das SEM hielt in diesem Punkt fest, beim Beschwerdeführer handle es sich um einen jungen und gesunden Mann. Er leide zwar unter (…), habe aber dennoch auf (…) arbeiten können. Es sei davon auszugehen, dass er aufgrund seiner Arbeitserfahrung auf (…), (…) und als (…) auch in Zukunft eine Arbeitstätigkeit werde aufnehmen können. Zudem verfüge er in Marokko über ein – wenn auch marginales – familiäres Beziehungsnetz.</w:t>
      </w:r>
    </w:p>
    <w:p>
      <w:r>
        <w:t>E-6032/2023 Seite 14 Es sei ihm zuzumuten, den Kontakt zu seiner Mutter wieder aufzubauen und zu verbessern. Des Weiteren verfüge Marokko über ein funktionieren- des Gesundheitssystem, das er in Anspruch nehmen könne, sollte dies nö- tig sein.</w:t>
      </w:r>
    </w:p>
    <w:p>
      <w:r>
        <w:rPr>
          <w:b/>
        </w:rPr>
        <w:t>E. 7.3.2</w:t>
      </w:r>
    </w:p>
    <w:p>
      <w:r>
        <w:t>Der Beschwerdeführer entgegnete, dass einer der Hauptgründe sein Heimatland zu verlassen, seine Familienverhältnisse gewesen seien. Seine Eltern seien weder in der Lage noch willens, für ihn zu sorgen. Daran habe sich bis heute nichts geändert. Ob er in einer Institution oder bei einer Drittperson dem Kindeswohl entsprechend untergebracht werden könnte, sei nicht überprüft worden und damit ebenfalls auszuschliessen. Er könne folglich nicht ohne Vornahme weitgehender Abklärungen nach Marokko zu- rückgeschickt werden.</w:t>
      </w:r>
    </w:p>
    <w:p>
      <w:r>
        <w:rPr>
          <w:b/>
        </w:rPr>
        <w:t>E. 7.4.1</w:t>
      </w:r>
    </w:p>
    <w:p>
      <w:r>
        <w:t>Vorliegend sprechen keine individuellen Gründe gegen die Zumut- barkeit des Wegweisungsvollzugs. Hinsichtlich des familiären Beziehungs- netzes kann vollumfänglich auf die Ausführungen des SEM verwiesen wer- den. Ergänzend ist anzumerken, dass der angebliche Kontaktabbruch vom Beschwerdeführer und nicht von seinen Eltern ausgegangen ist (vgl. A40 F45). Es kann daher davon ausgegangen werden, dass er – sollte er dies wünschen – wieder den Kontakt zu den Eltern suchen könnte. Wie die Vor- instanz zu Recht festhält, kann ausserdem angenommen werden, dass er auch in wirtschaftlicher Hinsicht wieder Fuss fassen kann, ist es ihm doch in der Vergangenheit und trotz der geltend gemachten Schwierigkeiten im- mer wieder gelungen, eine Arbeitsstelle zu finden (vgl. A22 Ziff. 1.17.04, A40 F17, F39).</w:t>
      </w:r>
    </w:p>
    <w:p>
      <w:r>
        <w:rPr>
          <w:b/>
        </w:rPr>
        <w:t>E. 7.4.2</w:t>
      </w:r>
    </w:p>
    <w:p>
      <w:r>
        <w:t>Eine andere Einschätzung gebietet sich auch nicht unter Berücksich- tigung der gesundheitlichen Beschwerden des Beschwerdeführers. Der Beschwerdeführer wurde aufgrund seiner (…) in der Schweiz ärztlich be- treut. Marokko verfügt über ein gut entwickeltes Gesundheitssystem, so dass es dem Beschwerdeführer möglich ist, eine allfällige Therapierung seiner gesundheitlichen Beeinträchtigungen inklusive Suchtproblematik dort fortzusetzen. Entsprechend existieren auch staatliche Gesundheits- zentren mit spezifischen Sucht-Kliniken, unter anderem auch in B._______ (vgl. dazu u.a. https://indro-online.de/marokko/, inkl. Link zu einer Liste der verfügbaren Institutionen [abgerufen am 20. November 2023]. Vgl. auch Urteil des BVGer D-4147/2023 vom 7. August 2023, S. 8). Überdies ist mit dem Régime d'Assistance Médicale (RAMED) ein Mittel zur Sicherung der medizinischen Grundversorgung gegeben, das auch wirtschaftlich</w:t>
      </w:r>
    </w:p>
    <w:p>
      <w:r>
        <w:t>E-6032/2023 Seite 15 bedürftigen Personen den Zugang zum Gesundheitssystem gewährt (vgl. statt vieler Urteil des BVGer E-4327/2023 vom 7. September 2023, E. 5.4.3).</w:t>
      </w:r>
    </w:p>
    <w:p>
      <w:r>
        <w:rPr>
          <w:b/>
        </w:rPr>
        <w:t>E. 7.4.3</w:t>
      </w:r>
    </w:p>
    <w:p>
      <w:r>
        <w:t>Aufgrund der festgestellten Volljährigkeit des Beschwerdeführers er- übrigen sich im Übrigen Ausführungen zum Kindeswohl im Urteilszeitpunkt. Die entsprechenden Rügen des Beschwerdeführers greifen nicht.</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Die Rechtsbegehren des Beschwerdeführers erweisen sich als aus- sichtslos, weshalb das Gesuch um Gewährung der unentgeltlichen Pro- zessführung ungeachtet seiner finanziellen Verhältnisse abzuweisen ist (Art. 65 Abs. 1 VwVG). Der Antrag auf Befreiung von der Kostenvorschuss- pflicht wird mit dem vorliegenden Endentscheid gegenstandslos. 9.2 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E-6032/2023 Seite 16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Rechtsbegehren des Beschwerdeführers erweisen sich als aussichtslos, weshalb das Gesuch um Gewährung der unentgeltlichen Prozessführung ungeachtet seiner finanziellen Verhältnisse abzuweisen ist (Art. 65 Abs. 1 VwVG). Der Antrag auf Befreiung von der Kostenvorschusspflicht wird mit dem vorliegenden Endentscheid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angesichts der vor- stehenden Erwägungen zum Asylpunkt nicht gelungen. Auch die allge- meine Menschenrechtssituation im Heimatstaat lässt den Wegweisungs- vollzug zum heutigen Zeitpunkt nicht als unzulässig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