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E-602/2014 vom 13. April 2016</w:t>
      </w:r>
    </w:p>
    <w:p>
      <w:r>
        <w:t>Bundesverwaltungsgericht, 2016-04-13, FR</w:t>
      </w:r>
    </w:p>
    <w:p>
      <w:r>
        <w:rPr>
          <w:b/>
        </w:rPr>
        <w:t xml:space="preserve">Quelle: </w:t>
      </w:r>
      <w:r>
        <w:t>https://mcp.opencaselaw.ch/entscheid/bvger_E-602_2014</w:t>
      </w:r>
    </w:p>
    <w:p>
      <w:r>
        <w:t>FR: TAF E-602/2014 du 13 avril 2016</w:t>
      </w:r>
    </w:p>
    <w:p>
      <w:r>
        <w:t>IT: TAF E-602/2014 del 13 aprile 2016</w:t>
      </w:r>
    </w:p>
    <w:p>
      <w:pPr>
        <w:pStyle w:val="Heading2"/>
      </w:pPr>
      <w:r>
        <w:t>Regeste</w:t>
      </w:r>
    </w:p>
    <w:p>
      <w:r>
        <w:t>Asile et renvoi</w:t>
      </w:r>
    </w:p>
    <w:p>
      <w:pPr>
        <w:pStyle w:val="Heading2"/>
      </w:pPr>
      <w:r>
        <w:t>Erwägungen</w:t>
      </w:r>
    </w:p>
    <w:p>
      <w:r>
        <w:rPr>
          <w:b/>
        </w:rPr>
        <w:t>E. 1.1</w:t>
      </w:r>
    </w:p>
    <w:p>
      <w:r>
        <w:t>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motive sa demande d'asile par la crainte de subir, en Tunisie, des persécutions en raison de son engagement pour Ennahdha. Il reproche à l'autorité de première instance de n'avoir pas suffisamment tenu compte du fait que la situation en Tunisie n'était pas stable et que la torture y était encore pratiquée.</w:t>
      </w:r>
    </w:p>
    <w:p>
      <w:r>
        <w:rPr>
          <w:b/>
        </w:rPr>
        <w:t>E. 3.2</w:t>
      </w:r>
    </w:p>
    <w:p>
      <w:r>
        <w:t>Il convient de rappeler d'abord que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3.3</w:t>
      </w:r>
    </w:p>
    <w:p>
      <w:r>
        <w:t>En l'espèce, force est de constater que l'intéressé ne peut faire reposer sa crainte des persécutions ni sur un élément objectif, ni sur un élément subjectif.</w:t>
      </w:r>
    </w:p>
    <w:p>
      <w:r>
        <w:rPr>
          <w:b/>
        </w:rPr>
        <w:t>E. 3.3.1</w:t>
      </w:r>
    </w:p>
    <w:p>
      <w:r>
        <w:t>Sur le plan objectif, il convient de relever d'emblée, que depuis le départ de l'intéressé du pays en 2009, la position politique de Ennahdha a diamétralement changé. Ainsi, le 1er mars 2011, ce parti a été légalisé et est devenu, après les élections législatives de la même année, la première force politique au sein de l'Assemblée Constituante tunisienne, avec 89 députés sur 217. Même si en 2014, Ennahdha a perdu sa place dominante au profit de Nidaa Tounes, le 2 février 2015, il a intégré le gouvernement de coalition formé par Habib Essid, gardant ainsi une position importante. De plus, le 26 janvier 2016, après le départ d'un groupe de députés dissidents du bloc parlementaire Nidaa Tounes, ce dernier parti a perdu sa prépondérance à l'Assemblée, laissant ainsi Ennahdha retrouver sa force (cf. http://www.lalibre.be/actu/international/tunisie-nidaa-tounes-perd-son-statut-de-premier-groupe-parlementaire-au-profit-d-ennahda-56a78c 923570b38a5860774e, consulté, le 14 mars 2016). En conséquence, eu égard à ces circonstances, il n'y a pas lieu de considérer que l'intéressé puisse encore se prévaloir, sur le plan objectif, d'une crainte fondée des persécutions en raison de son appartenance à Ennahdha, ce parti étant parfaitement légal.</w:t>
      </w:r>
    </w:p>
    <w:p>
      <w:r>
        <w:rPr>
          <w:b/>
        </w:rPr>
        <w:t>E. 3.3.2</w:t>
      </w:r>
    </w:p>
    <w:p>
      <w:r>
        <w:t>Il en va de même de la situation sur le plan subjectif. En effet, les seuls motifs que l'intéressé fait valoir pour justifier sa crainte concernent son emprisonnement, dans les années nonante, en raison de son appartenance à Ennahdha et des tracasseries qu'il aurait subies après sa libération, du fait des autorités tunisiennes. Ces événements ne peuvent toutefois pas valablement justifier une crainte de persécutions dans la mesure où, comme déjà observé, Ennahdha a été légalisé en 2011, et participe actuellement au pouvoir. Ainsi, même si, dans le passé, l'intéressé aurait été poursuivi pour son appartenance à ce mouvement, aujourd'hui, tel n'est manifestement pas le cas. Abstraction faite de la modification de la scène politique en Tunisie et par surabondance de motifs, force est de constater que l'emprisonnement de l'intéressé entre 1991 et 1993, n'a pas pu être à la base de la crainte des persécutions en 2009, le lien de causalité temporelle entre cet événement et le départ du pays étant manifestement rompu. Quant aux tracasseries que le recourant aurait subies, il convient de souligner que le dossier ne contient aucun élément concret dont on pourrait présager, qu'après sa libération en 1993, il aurait effectivement été, pendant des années, dans le collimateur des autorités tunisiennes. En particulier, l'intéressé n'a pas produit la convocation, prétendument émise à son attention en 2013. Si elle avait effectivement été laissée chez son père, il aurait pu sans mal se la procurer. Quant aux renseignements écrits de L._______ et de M._______ que l'intéressé a produits et censés à attester de l'existence de cette convocation, ils sont dans ces circonstances sans pertinence aucune. Enfin, s'agissant de ses difficultés relatives à l'exercice de la liberté de commerce, à supposer qu'elles soient avérées, rien ne permet de leur attribuer une connotation politique. Certes, l'intéressé affirme que la situation en Tunisie n'est pas stable et expose en particulier que les forces de l'ordre de l'ancien régime Ben Ali y sont toujours présents. A l'appui de cette affirmation, il produit de nombreux articles concernant la situation générale en Tunisie ; il cite en outre des rapports de diverses organisations internationales. Force est toutefois de constater que, dans la mesure où la documentation citée ne concerne aucunement l'intéressé de manière directe et demeure de nature générale, elle est en l'espèce sans pertinence. Rien dans le dossier ne permet en effet de présager qu'après son retour en Tunisie, l'intéressé puisse être la cible des autorités tunisiennes.</w:t>
      </w:r>
    </w:p>
    <w:p>
      <w:r>
        <w:rPr>
          <w:b/>
        </w:rPr>
        <w:t>E. 3.4</w:t>
      </w:r>
    </w:p>
    <w:p>
      <w:r>
        <w:t>Dans l'ensemble, il s'impose en conséquence de relever que rien dans les allégations de l'intéressé ne permet de retenir qu'en Tunisie, il serait effectivement en danger et courrait un risque pour sa vie ou son intégrité corporelle en raison d'un ou l'autre des motifs exhaustivement énumérés à l'art. 3 LAsi.</w:t>
      </w:r>
    </w:p>
    <w:p>
      <w:r>
        <w:rPr>
          <w:b/>
        </w:rPr>
        <w:t>E. 3.5</w:t>
      </w:r>
    </w:p>
    <w:p>
      <w:r>
        <w:t>Il s'ensuit que le recours, en tant qu'il conteste le refus d'asile,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le Tribunal relève que les intéressés n'ont pas démontré l'existence d'un risque réel, fondé sur des motifs sérieux et avérés, d'être exposés, en cas de retour dans leur pays d'origine, à des traitements prohibés.</w:t>
      </w:r>
    </w:p>
    <w:p>
      <w:r>
        <w:rPr>
          <w:b/>
        </w:rPr>
        <w:t>E. 6.6</w:t>
      </w:r>
    </w:p>
    <w:p>
      <w:r>
        <w:t>Dès lors, l'exécution du renvoi des recourants sous forme de refoulement ne transgresse aucun engagement de la Suisse relevant du droit international, de sorte qu'elle s'avère licite (art. 44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7.2</w:t>
      </w:r>
    </w:p>
    <w:p>
      <w:r>
        <w:t>S'agissant de la Tunisie,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Reste encore à examiner si le renvoi des recourants en Tunisie équivaudrait à mettre concrètement en danger A._______ et son fils D._______, en raison de leurs problèmes de santé.</w:t>
      </w:r>
    </w:p>
    <w:p>
      <w:r>
        <w:rPr>
          <w:b/>
        </w:rPr>
        <w:t>E. 7.3.1</w:t>
      </w:r>
    </w:p>
    <w:p>
      <w:r>
        <w:t>Sur ce point, le Tribunal rappelle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w:t>
      </w:r>
    </w:p>
    <w:p>
      <w:r>
        <w:rPr>
          <w:b/>
        </w:rPr>
        <w:t>E. 7.3.2</w:t>
      </w:r>
    </w:p>
    <w:p>
      <w:r>
        <w:t>En l'espèce, il ne ressort pas de rapports médicaux produits que les intéressés souffrent d'affections d'une gravité telle que leur renvoi de Suisse provoquerait une mise en danger sérieuse et concrète de leur vie ou de leur santé.</w:t>
      </w:r>
    </w:p>
    <w:p>
      <w:r>
        <w:rPr>
          <w:b/>
        </w:rPr>
        <w:t>E. 7.3.3</w:t>
      </w:r>
    </w:p>
    <w:p>
      <w:r>
        <w:t>S'agissant d'abord de A._______, rien ne démontre qu'actuellement, il nécessite impérativement un traitement médical en Suisse. L'intéressé n'est en effet soumis à aucune médication et ne suit aucun traitement particulier.</w:t>
      </w:r>
    </w:p>
    <w:p>
      <w:r>
        <w:rPr>
          <w:b/>
        </w:rPr>
        <w:t>E. 7.3.4</w:t>
      </w:r>
    </w:p>
    <w:p>
      <w:r>
        <w:t>Quant à son fils D._______, il ressort de documents produits que l'enfant souffre de troubles de comportement et d'un retard de développement en ce qui concerne l'expression orale, ses capacités sociales et sa sphère émotionnelle. Selon les termes des spécialistes, une éducation spécialisée est absolument nécessaire pour son développement. Sans sous-estimer l'importance des problèmes dont souffre cet enfant, le Tribunal observe qu'il ne s'agit pas de troubles graves au point de mettre sa vie en danger, en cas du renvoi. L'enfant n'a en effet aucunement besoin d'une médication ou d'un traitement en milieu hospitalier ; ses troubles nécessitent un encadrement purement comportemental qui peut être dispensé en Tunisie. Cet Etat dispose en effet des institutions appropriées pour prendre soin des enfants en difficultés auxquelles les intéressés pourront s'adresser trouver l'assistance nécessaire. Il convient ainsi de citer, à titre d'exemple, le Centre Alyssa d'habilitation et d'intégration des handicapés, à Tunis (où d'ailleurs les intéressés avaient leur dernier domicile), qui propose des services de psychologie et une thérapie de psychomotricité pour les enfants. L'encadrement s'y fait de manière très complète et commence par un entretien avec les parents, assuré par un psychologue et un ergothérapeute qui permet de comprendre le parcours de l'enfant et sa situation pour élaborer ensuite un projet éducatif individuel (cf. http://www.handiplanet-echanges.info/organisations/centre-alyssa-dhabilitation-et-dintegration-des-handicapes). En s'adressant à cet établissement, les intéressés pourront donc exposer la situation de leur enfant et, à défaut d'être directement pris en charge par lui, redirigés vers une institution mieux à même d'assurer l'encadrement que nécessite leur fils.</w:t>
      </w:r>
    </w:p>
    <w:p>
      <w:r>
        <w:rPr>
          <w:b/>
        </w:rPr>
        <w:t>E. 7.3.5</w:t>
      </w:r>
    </w:p>
    <w:p>
      <w:r>
        <w:t>Eu égard à ce qui précède, il convient de constater qui ni l'état de santé de l'intéressé ni celui de son fils ne s'opposent à leur renvoi vers la Tunisie.</w:t>
      </w:r>
    </w:p>
    <w:p>
      <w:r>
        <w:rPr>
          <w:b/>
        </w:rPr>
        <w:t>E. 7.4</w:t>
      </w:r>
    </w:p>
    <w:p>
      <w:r>
        <w:t>Pour ces motifs, l'exécution du renvoi doit être considérée comme raisonnablement exigible.</w:t>
      </w:r>
    </w:p>
    <w:p>
      <w:r>
        <w:rPr>
          <w:b/>
        </w:rPr>
        <w:t>E. 8</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w:t>
      </w:r>
    </w:p>
    <w:p>
      <w:r>
        <w:rPr>
          <w:b/>
        </w:rPr>
        <w:t>E. 9.1</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Au demeurant, le Tribunal constate que les intéressés séjournent en Suisse depuis plus de 5 ans. Ils peuvent dès lors signaler leur cas, auprès des autorités cantonales compétentes, dans le cadre d'une éventuelle procédure d'autorisation de séjour pour cas de rigueur (cf. art. 14 al. 2 à 4 LAsi).</w:t>
      </w:r>
    </w:p>
    <w:p>
      <w:r>
        <w:rPr>
          <w:b/>
        </w:rPr>
        <w:t>E. 11</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