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E-6026/2013 vom 12. November 2014</w:t>
      </w:r>
    </w:p>
    <w:p>
      <w:r>
        <w:t>Bundesverwaltungsgericht, 2014-11-12, FR</w:t>
      </w:r>
    </w:p>
    <w:p>
      <w:r>
        <w:rPr>
          <w:b/>
        </w:rPr>
        <w:t xml:space="preserve">Quelle: </w:t>
      </w:r>
      <w:r>
        <w:t>https://mcp.opencaselaw.ch/entscheid/bvger_E-6026_2013</w:t>
      </w:r>
    </w:p>
    <w:p>
      <w:r>
        <w:t>FR: TAF E-6026/2013 du 12 novembre 2014</w:t>
      </w:r>
    </w:p>
    <w:p>
      <w:r>
        <w:t>IT: TAF E-6026/2013 del 12 novembre 2014</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w:t>
      </w:r>
    </w:p>
    <w:p>
      <w:r>
        <w:rPr>
          <w:b/>
        </w:rPr>
        <w:t>E. 1.2</w:t>
      </w:r>
    </w:p>
    <w:p>
      <w:r>
        <w:t>La recourante a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recourante invoque une constatation inexacte et incomplète de l'état de fait pertinents par l'ODM ; matériellement, ses griefs ont cependant plutôt trait à l'appréciation faite par l'ODM de la véracité de ses allégués et non à l'établissement des faits. En effet, elle ne démontre pas en quoi l'état de fait retenu par l'ODM, sur la base de ses déclarations lors des auditions, ne serait pas complet ou comporterait des inexactitudes. Elle a sollicité comme mesures d'instruction complémentaires le témoignage de son père et l'édition du dossier de la demande d'asile de ce dernier. Le Tribunal a requis de l'ODM la production de ce dossier (...) incluant celui de la procédure de recours devant l'ancienne Commission suisse de recours en matière d'asile, dans le cadre de laquelle le mandataire de la recourante représentait le père de celle-ci. Cela dit, la recourante a fait valoir les faits concernant son père qu'elle estimait importants pour sa propre demande d'asile. Elle n'a pas démontré en quoi l'audition de son père serait déterminante pour compléter l'état de fait. Il sied de rappeler ici que ce dernier a quitté la Turquie depuis de nombreuses années et que les faits à établir sont ceux que la recourante elle-même aurait vécus, qui sont à l'origine de son départ du pays fin 2012 et qui fondent sa propre demande de protection. C'est à l'intéressée qu'il appartient de rendre ces faits vraisemblables, l'audition comme témoin de son père comme d'ailleurs l'édition du dossier de celui-ci n'apparaissant d'aucune utilité à cette fin. Cela étant, le Tribunal considère que l'audition du père de la recourante n'est pas justifiée ; la requête de la recourante doit en conséquence être rejetée.</w:t>
      </w:r>
    </w:p>
    <w:p>
      <w:r>
        <w:rPr>
          <w:b/>
        </w:rPr>
        <w:t>E. 3.2</w:t>
      </w:r>
    </w:p>
    <w:p>
      <w:r>
        <w:t>S'agissant des déclarations de la recourante dans le cadre de sa procédure d'asile, force est d'abord de constater que celles-ci ont été particulièrement confuses. Lors de l'audition sur ses motifs, du 14 août 2013, elle a, à plusieurs reprises, fait référence à son état psychique et expliqué sa difficulté à s'exprimer sur les événements vécus (cf. pv de l'audition sur les motifs, Q. 1 ; 33; 79). L'auditeur a été sensible à ses remarques et s'est efforcé de l'interroger de manière appropriée (cf. par ex. ibid. Q. 77). Les contradictions et imprécisions dans son discours doivent ainsi être appréciées en tenant compte des troubles de la recourante, quelles que soient les causes de ceux-ci.</w:t>
      </w:r>
    </w:p>
    <w:p>
      <w:r>
        <w:rPr>
          <w:b/>
        </w:rPr>
        <w:t>E. 3.3</w:t>
      </w:r>
    </w:p>
    <w:p>
      <w:r>
        <w:t>La recourante a d'abord fait état de nombreuses visites de gendarmes et de l'hostilité des habitants, notamment de l'imam, à l'encontre de sa famille, à l'époque où elle vivait encore au village de C._______. Elle même aurait été victime de comportements brutaux de la part des gendarmes ou des militaires. Ceux-ci seraient, ainsi qu'il ressort du rapport médical, à l'origine des angoisses dont elle souffre. Cependant, les faits allégués, remontant à l'époque où elle vivait au village, ne sont pas en relation de causalité temporelle directe avec son départ de Turquie. La recourante n'a d'ailleurs pas quitté le pays en même temps que sa mère, en 2007, afin de rester avec son frère B._______ qui souhaitait y poursuivre ses études.</w:t>
      </w:r>
    </w:p>
    <w:p>
      <w:r>
        <w:rPr>
          <w:b/>
        </w:rPr>
        <w:t>E. 3.4</w:t>
      </w:r>
    </w:p>
    <w:p>
      <w:r>
        <w:t>La recourante allègue ensuite avoir, après son arrivée à F._______, dû subir de fréquentes visites à son domicile de policiers qui auraient recherché son frère. Ceux-ci seraient venus "très souvent" (cf. pv de l'audition sur les motifs, Q. 63) ou, selon l'expression utilisée, "plusieurs fois" (cf. ibid., Q. 65) ou encore "deux à trois fois par semaine" (cf. ibid. Q. 66) à leur domicile. Ils auraient accusé son frère d'avoir participé à des manifestations et auraient "emmené" ce dernier (cf. ibid. Q. 65). Son frère a évoqué des interrogatoires au poste de quelques heures, en raison de sympathies pour le parti kurde BDP. Il n'a pas été précis quant au nombre de ces interrogatoires ; cependant, il n'a, pour le moins, jamais fait état d'interventions aussi fréquentes que ce que laisse entendre sa soeur. Il n'a pas non plus rendu vraisemblable un engagement politique qui aurait pu justifier des visites policières aussi nombreuses que celles mentionnées par la recourante (deux à trois fois par semaine). Celle-ci n'a ainsi pas rendu crédible l'existence de mesures policières de surveillance d'une intensité telle qu'elles devraient être assimilées à une pression psychique insupportable, au sens de l'art. 3 LAsi.</w:t>
      </w:r>
    </w:p>
    <w:p>
      <w:r>
        <w:rPr>
          <w:b/>
        </w:rPr>
        <w:t>E. 3.5</w:t>
      </w:r>
    </w:p>
    <w:p>
      <w:r>
        <w:t>S'agissant des brutalités qu'elle aurait subies de la part des policiers à la recherche de son frère depuis son arrivée à F._______, les déclarations de la recourante sont tout aussi confuses. Elle a affirmé que les policiers venaient très souvent et qu'elle avait été battue "plusieurs fois" (cf. pv de l'audition sur les motifs, Q. 63). En réponse à des questions précises de l'auditeur, elle a toutefois toujours fait allusion à la même visite policière, qui aurait eu lieu peu avant son départ de Turquie (cf. ibid. Q. 74). Les policiers auraient forcé la porte de l'appartement qu'elle partageait avec son frère. Ils lui auraient donné des gifles, au point que sa tête aurait frappé le mur, lui auraient donné "des coups sur le ventre" (cf. ibid. Q. 73, 82, 91) et l'auraient insultée (cf. ibid. Q. 73). Invitée expressément à parler des autres visites policières, elle s'est continuellement exprimée de manière vague, faisant référence à des faits remontant à l'époque où sa famille vivait au village (cf. ibid. Q. 86, 92-93). Il y a donc lieu de retenir qu'elle ne prétend avoir fait l'objet de graves comportements de la part des policiers à F._______ qu'à l'occasion de cette incursion de la police à leur domicile, en octobre 2012. S'agissant de cette visite qui serait la cause directe de son départ de Turquie, les déclarations de la recourante sont, comme l'a relevé l'ODM, contradictoires. Lors de son audition sommaire, elle a déclaré que son frère était rentré à la maison après être allé au four du quartier, qu'il était tout pâle, qu'elle lui avait demandé ce qui s'était passé et qu'il lui avait répondu qu'on avait tiré sur lui (cf. pv de l'audition du 27 novembre 2012 p. 8). Lors de l'audition sur ses motifs en revanche, elle a déclaré que son frère n'était plus jamais retourné à la maison après qu'on lui eut tiré dessus (cf. pv de l'audition sur les motifs, Q. 85 et Q. 105). Le fait que la recourante ne soit pas à l'aise dans la langue turque (cf. ibid. Q. 93) et qu'elle souffre de troubles psychiques et se soit sentie nerveuse lors de l'audition peut difficilement expliquer une contradiction de ce genre. Il est également peu plausible que la police débarque chez la recourante tout de suite après cette fusillade et que sa soeur qui habitait le même immeuble puisse ainsi prévenir leur frère de ne pas revenir à la maison. La recourante n'explique d'ailleurs pas à quel moment sa soeur serait intervenue et pourquoi les policiers n'auraient pas également recherché le recourant chez cette dernière. Par ailleurs et surtout, le frère de la recourante a également livré un récit confus de cet incident, sans donner un quelconque indice permettant d'expliquer des recherches policières à son encontre. En résumé, le récit de la recourante concernant cet événement est confus et n'est pas corroboré par les déclarations de son frère, tout aussi évasives. En outre, il n'est pas étayé par de quelconques moyens de preuve. Enfin, l'intervention policière alléguée ne s'explique pas non plus au regard du profil politique du frère de l'intéressée.</w:t>
      </w:r>
    </w:p>
    <w:p>
      <w:r>
        <w:rPr>
          <w:b/>
        </w:rPr>
        <w:t>E. 3.6</w:t>
      </w:r>
    </w:p>
    <w:p>
      <w:r>
        <w:t>En conséquence, l'ODM a, à bon droit, refusé de reconnaître la qualité de réfugié à la recourante et rejeté sa demande d'asile.</w:t>
      </w:r>
    </w:p>
    <w:p>
      <w:r>
        <w:rPr>
          <w:b/>
        </w:rPr>
        <w:t>E. 3.7</w:t>
      </w:r>
    </w:p>
    <w:p>
      <w:r>
        <w:t>Il s'ensuit que le recours, en tant qu'il conteste le refus de reconnaissance de la qualité de réfugié et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considère, pour les mêmes motifs que ceux exposés ci-dessus, que la recourante n'a pas établi un risque personnel et avéré de traitement illicite en cas de retour dans son pays d'origine.</w:t>
      </w:r>
    </w:p>
    <w:p>
      <w:r>
        <w:rPr>
          <w:b/>
        </w:rPr>
        <w:t>E. 6.6</w:t>
      </w:r>
    </w:p>
    <w:p>
      <w:r>
        <w:t>Dès lors, l'exécution du renvoi de la recourante sous forme de refoulement ne transgresse aucun engagement de la Suisse relevant du droit international, de sorte qu'elle s'avère licite.</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ATAF 2013/2).</w:t>
      </w:r>
    </w:p>
    <w:p>
      <w:r>
        <w:rPr>
          <w:b/>
        </w:rPr>
        <w:t>E. 7.3</w:t>
      </w:r>
    </w:p>
    <w:p>
      <w:r>
        <w:t>La recourante, aujourd'hui âgée de (...) ans, aurait toujours vécu auprès d'autres membres de sa famille. Elle n'aurait pratiquement pas été scolarisée et ne disposerait d'aucune formation professionnelle. En outre, elle souffre de troubles anxio-dépressifs et nécessite un traitement. Il n'y a toutefois aucune raison de penser qu'elle ne pourrait pas, en cas de retour en Turquie, où vivent notamment trois de ses soeurs mariées, bénéficier de l'encadrement familial nécessaire. En outre, il doit être admis qu'elle pourra continuer à recevoir, comme par le passé, une aide financière de son père. Le recours interjeté par son frère B._______ étant rejeté par arrêt de ce jour, elle devrait également pouvoir être soutenue par ce dernier. Le Tribunal n'ignore pas les troubles psychiques dont souffre la recourante, selon les rapports déposés, ni le fait que son état nécessite un traitement médicamenteux de même que, dans la mesure du possible, un suivi psychologique. Elle n'a toutefois pas rendu crédible que ces troubles sont d'une spécificité et d'une gravité telles qu'elle pourrait être privée en cas de retour dans son pays d'origine de soins essentiels. Il appartient en l'état au thérapeute qui la suit actuellement, de même qu'aux membres de sa famille, de l'aider à se préparer à un retour dans son pays d'origine, de manière notamment à éviter une décompensation liée à son départ de Suisse.</w:t>
      </w:r>
    </w:p>
    <w:p>
      <w:r>
        <w:rPr>
          <w:b/>
        </w:rPr>
        <w:t>E. 7.4</w:t>
      </w:r>
    </w:p>
    <w:p>
      <w:r>
        <w:t>En définitive, l'exécution du renvoi doit être considérée comme raisonnablement exigible, au sens de l'art. 83 al. 4 LEtr.</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