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E-6020/2015 vom 1. Oktober 2015</w:t>
      </w:r>
    </w:p>
    <w:p>
      <w:r>
        <w:t>Bundesverwaltungsgericht, 2015-10-01, DE</w:t>
      </w:r>
    </w:p>
    <w:p>
      <w:r>
        <w:rPr>
          <w:b/>
        </w:rPr>
        <w:t xml:space="preserve">Quelle: </w:t>
      </w:r>
      <w:r>
        <w:t>https://mcp.opencaselaw.ch/entscheid/bvger_E-6020_2015</w:t>
      </w:r>
    </w:p>
    <w:p>
      <w:r>
        <w:t>FR: TAF E-6020/2015 du 1 octobre 2015</w:t>
      </w:r>
    </w:p>
    <w:p>
      <w:r>
        <w:t>IT: TAF E-6020/2015 del 1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Mit Beschwerde kann im Bereich des Asylrechts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Nach Art. 31a Abs. 1 Bst. b AsylG tritt die Vorinstanz auf ein Asylgesuch in der Regel nicht ein, wenn Asylsuchende in einen Drittstaat ausreisen können, welcher für die Durchführung des Asyl- und Wegweisungsverfahrens staatsvertraglich zuständig ist.</w:t>
      </w:r>
    </w:p>
    <w:p>
      <w:r>
        <w:rPr>
          <w:b/>
        </w:rPr>
        <w:t>E. 4.3</w:t>
      </w:r>
    </w:p>
    <w:p>
      <w:r>
        <w:t>Jeder Antrag wird von einem einzigen Mitgliedstaat geprüft, der nach den Kriterien des Kapitels III als zuständiger Staat bestimmt wird (Art. 3 Abs. 1, Satz 2 Dublin-III-VO). 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Das SEM stellt in der angefochtenen Verfügung fest, die italienischen Behörden hätten innerhalb der festgelegten Frist zu ihrem Übernahmeersuchen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22 Abs. 7 Dublin-III-VO sei die Zuständigkeit zur Prüfung des Asyl- und Wegweisungsverfahrens daher am 8. September 2015 an Italien übergegangen. In Würdigung der Aktenlage und der geltend gemachten Umstände lägen keine Gründe vor, die einen Selbsteintritt der Schweiz rechtfertigen würden. Der Beschwerdeführer habe nach seiner Rückkehr nach Italien die Möglichkeit, ein Asylgesuch einzureichen und damit Zugang zu asylrechtlichen Aufnahmestrukturen (Aufnahmerichtlinie) zu erhalten. Zusätzlich könne er bei einer der in Italien zahlreich vorhandenen karitativen Organisationen um Hilfe ersuchen. Es lägen keine begründeten Anhaltspunkte dafür vor, dass er nach einer Rückkehr nach Italien in eine existenzielle Notlage geraten könnte.</w:t>
      </w:r>
    </w:p>
    <w:p>
      <w:r>
        <w:rPr>
          <w:b/>
        </w:rPr>
        <w:t>E. 5.2</w:t>
      </w:r>
    </w:p>
    <w:p>
      <w:r>
        <w:t>In der Rechtsmitteleingabe wendet der Beschwerdeführer ein, er sei ausschliesslich in der Schweiz registriert worden. Das Dublin-System sei so schlecht geworden und Italien so völlig überlastet, dass die Asylsuchenden dort nicht versorgt werden könnten. Aus demselben Grund habe Italien das Übernahmeersuchen der Schweiz nicht beantwortet. Auch seien die soziale Sicherheit und die Aussicht auf Arbeit in Italien schlecht und es bestehe keine Garantie, dass er dort ein Verfahren erhalten und angemessen versorgt werde. Er habe ausserdem medizinische Probleme, ein Arztbericht liege bei. Er habe eine (...) Erkrankung, es stehe nach wie vor aus, um welche Erkrankung es sich genau handle. Er müsse Medikamente einnehmen, sei in ärztlicher Behandlung und nicht reisefähig.</w:t>
      </w:r>
    </w:p>
    <w:p>
      <w:r>
        <w:rPr>
          <w:b/>
        </w:rPr>
        <w:t>E. 6.1</w:t>
      </w:r>
    </w:p>
    <w:p>
      <w:r>
        <w:t>Gemäss eigenen Angaben hat der Beschwerdeführer auf dem Seeweg von Libyen kommend zuerst den Dublin-Mitgliedstaat Italien erreicht, dies ohne gültigen Einreisetitel und somit illegal. Von Italien aus reiste er in die Schweiz ein. Bei dieser Sachlage ist gemäss Art. 13 Abs. 1 Dublin-III-VO Italien für die Prüfung seines Asylantrages zuständig; diese Bestimmung setzt keine daktyloskopische Erfassung voraus. In entscheidrelevanter Hinsicht bleibt festzuhalten, dass Italien das Ersuchen des SEM um Aufnahme des Beschwerdeführers innert der gesetzlichen Frist von zwei Monaten nicht beantwortet und damit seine Zuständigkeit aufgrund der sogenannten Verfristung akzeptiert hat (Art. 22 Abs. 1 und 7 Dublin-III-VO).</w:t>
      </w:r>
    </w:p>
    <w:p>
      <w:r>
        <w:rPr>
          <w:b/>
        </w:rPr>
        <w:t>E. 7</w:t>
      </w:r>
    </w:p>
    <w:p>
      <w:r>
        <w:t>Es gibt keine wesentlichen Gründe für die Annahme, das Asylverfahren und die Aufnahmebedingungen für Antragsteller in Italien würden systemische Schwachstellen aufweisen, die eine Gefahr einer unmenschlichen oder entwürdigenden Behandlung im Sinne des Artikels 4 der EU-Grundrechtecharta mit sich bringen. Italien ist Signatarstaat des Abkommens vom 28. Juli 1951 über die Rechtsstellung der Flüchtlinge (FK, SR 0.142.30), der EMRK und des Übereinkommens vom 10. Dezember 1984 gegen Folter und andere grausame, unmenschliche oder erniedrigende Behandlung oder Strafe (FoK, SR 0.105). Unter dem Dublin-System besteht nach wie vor die grundsätzliche Vermutung, dass alle Mitgliedstaaten beziehungsweise staatsvertraglich assoziierten Staaten die Rechte der EMRK garantieren. In Fortführung der bisherigen Praxis des Bundesverwaltungsgerichts ist somit von der Vermutung auszugehen, dass Italien die Gebote des flüchtlingsrechtlichen und des menschenrechtlichen Rückschiebeverbots beachtet. Bei einer Überstellung ist weiter davon auszugehen, Italien komme kraft seiner Mitgliedschaft den Verpflichtungen aus der Richtlinie 2005/85/EG des Rates vom 1. Dezember 2005 über Mindestnormen für Verfahren in den Mitgliedstaaten zur Zuerkennung und Aberkennung der Flüchtlingseigenschaft (sog. Verfahrensrichtlinie) und jenen aus der Aufnahmerichtlinie, darunter auch dem Refoulement-Verbot, nach (vgl. BVGE 2010/45 E. 7.4.2).</w:t>
      </w:r>
    </w:p>
    <w:p>
      <w:r>
        <w:rPr>
          <w:b/>
        </w:rPr>
        <w:t>E. 7.1</w:t>
      </w:r>
    </w:p>
    <w:p>
      <w:r>
        <w:t>Etwas anderes ist auch den vorliegenden Akten nicht zu entnehmen. Die Vorbringen des Beschwerdeführers, er sei von Italien schlecht empfangen worden und habe auf der Strasse schlafen müssen, sind weder substanziiert noch reichen sie aus, eine systemische Verletzung der EMRK darzutun.</w:t>
      </w:r>
    </w:p>
    <w:p>
      <w:r>
        <w:rPr>
          <w:b/>
        </w:rPr>
        <w:t>E. 7.2</w:t>
      </w:r>
    </w:p>
    <w:p>
      <w:r>
        <w:t>Unter diesen Umständen ist die Anwendung von Art. 3 Abs. 2 Satz 2 Dublin-III-VO nicht gerechtfertigt.</w:t>
      </w:r>
    </w:p>
    <w:p>
      <w:r>
        <w:rPr>
          <w:b/>
        </w:rPr>
        <w:t>E. 7.3</w:t>
      </w:r>
    </w:p>
    <w:p>
      <w:r>
        <w:t>Den vorinstanzlichen Akten ist zu entnehmen, dass der Beschwerdeführer am 18. Juni 2015 aufgrund von Anzeichen (...) einen Termin beim (...) und am Folgetag wiederum wegen (...) und ausserdem Symptomen von (...) einen Arztbesuch bei "C._______" wahrgenommen hatte, wobei ein weiterer Arztbesuch eine Woche später als ärztlich angezeigt erachtet worden war. In der darauffolgenden BzP vom 2. Juli 2015 gab der Beschwerdeführer auf Nachfrage an, es gehe ihm gesundheitlich nun gut, er habe die nötige Pflege für (...) erhalte (vgl. Akten SEM A7/3; 10/10 S. 7). Der Beschwerdeführer macht in der Beschwerde - mit Hinweis auf einen nicht beigelegten Arztbericht - geltend, er müsse nach wie vor Medikamente einnehmen, stehe in ärztlicher Behandlung und sei nicht reisefähig.</w:t>
      </w:r>
    </w:p>
    <w:p>
      <w:r>
        <w:rPr>
          <w:b/>
        </w:rPr>
        <w:t>E. 7.4</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Europäischen Gerichtshofs für Menschenrechte [EGMR]). Es darf ohne Einforderung des in der Rechtsmittelschrift erwähnten Arztberichtes davon ausgegangen werden, dass dies für die vorgebrachte "(...) Erkrankung" des Beschwerdeführers nicht zutrifft, nachdem in seinem Fall die entsprechenden Krankheitsanzeichen bereits im Juni 2015 erkannt worden sind, er entsprechend medizinisch behandelt worden ist - wobei die Behandlung offenkundig durchwegs ambulant durchgeführt werden konnte - und er seinen Gesundheitszustand bei der BzP noch als gut beschrieben hat. Bezeichnenderweise führt er nicht weiter aus, inwiefern sein aktueller Zustand einer Reisefähigkeit abträglich sein sollte. Im Übrigen ist davon auszugehen, dass Italien über eine ausreichende medizinische Infrastruktur zur Behandlung von physischen (und psychischen) Beschwerden von asylsuchenden Personen verfügt (vgl. Urteil BVGer D-1328/2015 vom 3. Juni 2015 E.6.4 m.w.H.). Die schweizerischen Behörden, die mit dem Vollzug der angefochten Verfügung beauftragt sind, werden ausserdem allfälligen medizinischen Umständen bei der Bestimmung der konkreten Modalitäten seiner Überstellung Rechnung tragen und die italienischen Behörden gegebenenfalls vorgängig in geeigneter Weise über die spezifischen medizinischen Umstände informieren (vgl. Art. 31 f. Dublin-III-VO).</w:t>
      </w:r>
    </w:p>
    <w:p>
      <w:r>
        <w:rPr>
          <w:b/>
        </w:rPr>
        <w:t>E. 7.5</w:t>
      </w:r>
    </w:p>
    <w:p>
      <w:r>
        <w:t>Nach dem Gesagten besteht kein Grund für einen Selbsteintritt auf das Asyl­gesuch des Beschwerdeführers respektive für eine Anwendung der Ermessensklausel gemäss Art. 17 Abs. 1 Dublin-III-VO. Es bleibt an dieser Stelle festzuhalten, dass die Dublin-III-VO den Schutzsuchenden kein Recht einräumt, den ihren Antrag prüfenden Staat selber auszuwählen (vgl. auch BVGE 2010/45 E. 8.3). Es besteht auch keine Veranlassung, die Sache an das SEM zurückzuweisen, zumal davon auszugehen ist, dass Italien über die notwendigen Medikamente zur allfälligen Weiterbehandlung der (...) Erkrankung verfügt. Etwas anderes wird vom Beschwerdeführer auch nicht dargetan.</w:t>
      </w:r>
    </w:p>
    <w:p>
      <w:r>
        <w:rPr>
          <w:b/>
        </w:rPr>
        <w:t>E. 7.6</w:t>
      </w:r>
    </w:p>
    <w:p>
      <w:r>
        <w:t>Das SEM ist demnach zu Recht in Anwendung von Art. 31a Abs. 1 Bst. b AsylG auf das Asylgesuch des Beschwerdeführers nicht eingetreten und hat - weil der Beschwerdeführer nicht im Besitz einer gültigen Aufenthalts- oder Niederlassungsbewilligung ist - in Anwendung von Art. 44 AsylG die Überstellung nach Italien angeordnet (Art. 32 Bst. a AsylV 1 der Asylverordnung 1 vom 11. August 1999 [AsylV 1, SR 142.311]).</w:t>
      </w:r>
    </w:p>
    <w:p>
      <w:r>
        <w:rPr>
          <w:b/>
        </w:rPr>
        <w:t>E. 7.7</w:t>
      </w:r>
    </w:p>
    <w:p>
      <w:r>
        <w:t>Unter diesen Umständen sind allfällige Vollzugshindernisse gemäss Art. 83 Abs. 3 und 4 AuG (SR 142.20) nicht mehr zu prüfen, da das Fehlen von Überstellungshindernissen bereits Voraussetzung des Nichteintretens-entscheides gemäss Art. 31a Abs. 1 Bst. b AsylG ist (vgl. BVGE 2010/45 E. 10).</w:t>
      </w:r>
    </w:p>
    <w:p>
      <w:r>
        <w:rPr>
          <w:b/>
        </w:rPr>
        <w:t>E. 8</w:t>
      </w:r>
    </w:p>
    <w:p>
      <w:r>
        <w:t>Nach dem Gesagten ergibt sich, dass die angefochtene Verfügung zu bestätigen und die eingereichte Beschwerde als offensichtlich unbegründet abzuweisen ist. Damit sind die Anträge auf Wiederherstellung der aufschiebenden Wirkung und Verzicht eines Kostenvorschusses gegenstandslos geworden.</w:t>
      </w:r>
    </w:p>
    <w:p>
      <w:r>
        <w:rPr>
          <w:b/>
        </w:rPr>
        <w:t>E. 9.1</w:t>
      </w:r>
    </w:p>
    <w:p>
      <w:r>
        <w:t>Das mit der Beschwerde gestellte Gesuch um Gewährung der unentgeltlichen Prozessführung ist abzuweisen, da die Begehren - wie sich aus den vorstehenden Erwägungen ergibt - als aussichtlos zu bezeichnen waren, weshalb die Voraussetzungen von Art. 65 Abs. 1 VwVG ungeachtet der nicht belegten Fürsorgeabhängigkeit nicht erfüllt sind.</w:t>
      </w:r>
    </w:p>
    <w:p>
      <w:r>
        <w:rPr>
          <w:b/>
        </w:rPr>
        <w:t>E. 9.2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