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E-6011/2020 vom 8. Januar 2021</w:t>
      </w:r>
    </w:p>
    <w:p>
      <w:r>
        <w:t>Bundesverwaltungsgericht, 2021-01-08, FR</w:t>
      </w:r>
    </w:p>
    <w:p>
      <w:r>
        <w:rPr>
          <w:b/>
        </w:rPr>
        <w:t xml:space="preserve">Quelle: </w:t>
      </w:r>
      <w:r>
        <w:t>https://mcp.opencaselaw.ch/entscheid/bvger_E-6011_2020</w:t>
      </w:r>
    </w:p>
    <w:p>
      <w:r>
        <w:t>FR: TAF E-6011/2020 du 8 janvier 2021</w:t>
      </w:r>
    </w:p>
    <w:p>
      <w:r>
        <w:t>IT: TAF E-6011/2020 del 8 gennaio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w:t>
      </w:r>
    </w:p>
    <w:p>
      <w:r>
        <w:rPr>
          <w:b/>
        </w:rPr>
        <w:t>E. 1.3</w:t>
      </w:r>
    </w:p>
    <w:p>
      <w:r>
        <w:t>La présente procédure est soumise à la LAsi, dans sa teneur antérieure au 1er mars 2019 (cf. dispositions transitoires de la modification du 25 septembre 2015, entrée en vigueur à cette date, al. 1).</w:t>
      </w:r>
    </w:p>
    <w:p>
      <w:r>
        <w:rPr>
          <w:b/>
        </w:rPr>
        <w:t>E. 1.4</w:t>
      </w:r>
    </w:p>
    <w:p>
      <w:r>
        <w:t>L'intéressée qualité pour recourir (cf. art. 48 al. 1 PA). Présenté dans la forme et dans le délai prescrits par la loi, le recours est recevable (cf. art. 52 al. 1 PA et ancien art. 108 al. 1 LAsi).</w:t>
      </w:r>
    </w:p>
    <w:p>
      <w:r>
        <w:rPr>
          <w:b/>
        </w:rPr>
        <w:t>E. 1.5</w:t>
      </w:r>
    </w:p>
    <w:p>
      <w:r>
        <w:t>Il peut être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allégations de l'intéressée ne satisfaisaient pas aux exigences de vraisemblance posées par la loi. Il a estimé que ses déclarations étaient contraires à la logique et à l'expérience générale. Ainsi, il a relevé que son comportement, notamment le fait d'avoir continué à fréquenter le marché après avoir appris que l'ANR la recherchait, était illogique dès lors qu'elle avait été mise en garde sur les méthodes de ce service. Il a estimé que ses propos relatifs à ses conditions de détention étaient peu circonstanciés, laconiques et lacunaires et ceux relatifs à sa fuite, stéréotypés. Il a observé qu'il était peu plausible qu'un tiers, en l'occurrence B._______, prenne le risque de se rendre à plusieurs reprises chez elle, alors qu'elle était recherchée par l'ANR. Enfin, il a relevé que ses connaissances concernant le MLC et son leader Jean-Pierre Bemba étaient superficielles, et qu'il n'était pas crédible que l'ANR se soit intéressée à elle, dès lors qu'elle n'avait aucun profil particulier et n'appartenait même pas au MLC, dont les membres ne faisaient d'ailleurs pas l'objet d'une répression particulière. Par ailleurs, le SEM a relevé que nombre de documents remis par l'intéressée comme moyens de preuve, tels les mandats d'arrêt, avis de recherche et ordre de mission n'étaient, par définition, pas destinés à être remis aux personnes recherchées et qu'elle n'avait pas donné d'explications plausibles au fait qu'ils soient en sa possession. Il a observé que les signatures, voire les timbres et signatures, de la plupart de ces documents étaient imprimés, et qu'ils ne faisaient ainsi pas foi, selon la jurisprudence. Le SEM a estimé que ses explications à ce sujet, ou celles des tiers confirmant ses dires, n'étaient pas convaincantes. Le SEM a encore retenu que des observations analogues pouvaient être faites par rapport aux documents fournis avec sa détermination du 17 octobre 2020 au sujet de l'enquête d'ambassade et que la lettre de l'officier d'Etat civil de la commune de I._______, du (...) 2019, ne parvenait pas à corroborer son récit, dont l'invraisemblance était démontrée à plus d'un titre. Il a estimé que la lettre à l'en-tête de D._______, et de la Soeur supérieure (...[de la communauté H._______]) confirmant ses dires, ne contenaient pas d'élément de nature à renverser l'appréciation faite de la cause, et qu'elles pouvaient avoir été rédigées pour les besoins de celle-ci. Il a enfin observé que l'invitation de l'ANR adressée à B._______ portait aussi un timbre manifestement imprimé, de sorte qu'il était exclu de lui accorder foi.</w:t>
      </w:r>
    </w:p>
    <w:p>
      <w:r>
        <w:rPr>
          <w:b/>
        </w:rPr>
        <w:t>E. 3.2</w:t>
      </w:r>
    </w:p>
    <w:p>
      <w:r>
        <w:t>Dans son recours, l'intéressée conteste l'appréciation du SEM s'agissant de la logique de son récit, qu'elle estime basée sur des notions trop générales et nécessairement ethno-centrées. Elle explique qu'elle a pris des précautions après avoir eu connaissance de sa convocation par l'ANR, mais que tout cela ne lui paraissait pas réel, dès lors qu'elle n'avait rien à se reprocher. Elle argue avoir décrit très précisément son arrestation et qu'il lui était impossible d'en dire plus concernant sa détention, tellement les conditions en avaient été atroces et traumatisantes. Elle conteste l'argument du SEM concernant l'aide apportée par B._______, en soulignant qu'heureusement, il existe des personnes qui ont le sens de la justice et se battent pour les droits de l'Homme et qu'il n'y a rien d'invraisemblable dans l'intervention de cet avocat. Enfin, elle argue que l'immense majorité des citoyennes et citoyens congolais qui soutiennent Jean-Pierre Bemba n'ont que peu de connaissance du MLC, que l'ANR s'intéresse aussi aux petites gens pour répandre une peur diffuse et empêcher les citoyens d'exercer librement leurs devoirs civiques et qu'en ce qui la concerne, c'est sans doute son rôle de (...) d'un important marché qui a suscité les poursuites à son encontre.</w:t>
      </w:r>
    </w:p>
    <w:p>
      <w:r>
        <w:rPr>
          <w:b/>
        </w:rPr>
        <w:t>E. 3.3</w:t>
      </w:r>
    </w:p>
    <w:p>
      <w:r>
        <w:t>Après examen du dossier et des arguments du recours, force est de constater que celui-ci ne peut qu'être rejeté, comme manifestement infondé.</w:t>
      </w:r>
    </w:p>
    <w:p>
      <w:r>
        <w:rPr>
          <w:b/>
        </w:rPr>
        <w:t>E. 3.3.1</w:t>
      </w:r>
    </w:p>
    <w:p>
      <w:r>
        <w:t>Comme l'a relevé le SEM, la recourante n'a aucun profil politique. Selon ses déclarations, elle n'était pas membre du MLC. Simplement, comme beaucoup d'autres citoyens, elle attendait des changements avec un nouveau président et le programme de ce parti, présenté lors de débats vus à la télévision, lui faisait espérer des améliorations. Des supporters du MLC seraient venus dans les marchés et auraient distribué des banderoles et d'autres T-Shirts en encourageant les gens à venir accueillir Jean-Pierre Bemba à son retour au pays. Dans ce contexte, les recherches dirigées contre elle du seul fait qu'elle se serait rendue, avec d'autres commerçantes du marché, à l'aéroport de Ndjili, où se sont rassemblées des milliers de personnes est, déjà, peu crédible. L'argumentation de la recourante, selon laquelle elle aurait été visée parce qu'elle était connue comme (...[rôle]) de ce marché, et que les autorités cherchaient ainsi à terrifier d'autres personnes, susceptibles de vouloir exprimer leur opinion, est controuvée. Ses déclarations concernant son arrestation et sa fuite sont, effectivement, stéréotypées. Le Tribunal peut renvoyer à la décision du SEM, suffisamment motivée et dont l'appréciation est conforme à la loi.</w:t>
      </w:r>
    </w:p>
    <w:p>
      <w:r>
        <w:rPr>
          <w:b/>
        </w:rPr>
        <w:t>E. 3.3.2</w:t>
      </w:r>
    </w:p>
    <w:p>
      <w:r>
        <w:t>L'enquête d'ambassade n'a pas corroboré les affirmations de la recourante concernant sa notoriété au marché et concernant l'avocat qui l'a aidée. Même si son départ date de plus d'une année, il n'est pas plausible que personne ne la connaisse sur le marché. Par ailleurs, on ne voit pas pour quelles raisons D._______ estimerait justifié, pour des raisons de sécurité, de nier ses liens avec l'avocat B._______ dans le cadre d'une enquête portant sur la personne qu'il a aidée et que cette association soutient.</w:t>
      </w:r>
    </w:p>
    <w:p>
      <w:r>
        <w:rPr>
          <w:b/>
        </w:rPr>
        <w:t>E. 3.3.3</w:t>
      </w:r>
    </w:p>
    <w:p>
      <w:r>
        <w:t>Enfin et surtout, l'art. 7 al. 3 LAsi précité pose que ne sont pas vraisemblables, notamment, les allégations qui reposent de manière déterminante sur des moyens de preuve faux ou falsifiés. En l'occurrence, les moyens de preuve fournis par l'intéressée sont, comme l'a relevé le SEM, déjà suspects du seul fait qu'il s'agit de documents internes aux autorités, qui ne sont pas destinés aux personnes recherchées. Les explications données par la recourante concernant la distribution de ces documents, en copies conformes notamment à la commune et au citoyen concerné, sont dépourvues de sens. Comme l'a relevé le SEM, il est difficilement concevable qu'une autorité laisse un mandat d'arrêt au domicile de la personne recherchée. Le SEM a, en sus, diligenté une enquête dont il est ressorti que tous les documents officiels produits étaient des faux, à l'exception des documents relatifs à l'identité de l'intéressée. Les explications plus précises à ce sujet ont été communiquées à l'intéressée - dans la mesure où l'intérêt public le permettait - dans la lettre du SEM, du 14 octobre 2020. Aucun des arguments présentés ou des documents produits par celle-ci ne sont propres à remettre en question les appréciations faites. Il est à relever que la recourante a, à chaque nouvelle détermination, produit d'autres documents encore, renforçant l'impression de moyens de preuve fabriqués pour les besoins de la cause. Il en va ainsi notamment du document produit avec sa lettre de détermination sur les résultats de l'enquête d'ambassade, du 17 octobre 2020, document qui émanerait du chef de la Sécurité intérieure de l'ANR, adressée à B._______, fortuitement parvenu en sa possession à ce stade de la procédure. Le SEM a à juste titre observé que le tampon était imprimé. Par ailleurs, comme l'a relevé le SEM, l'attestation de l'Officier d'Etat civil produite avec cette même détermination ne suffit pas à contrebalancer les éléments d'invraisemblance du dossier et notamment la production de nombreux documents non authentiques. A supposer que le document soit authentique, il ne peut d'ailleurs être exclu, au vu des circonstances du cas, qu'il s'agisse d'un document obtenu par corruption. Sur les questions traitées dans le présent considérant, il peut également au surplus être renvoyé à la décision du SEM.</w:t>
      </w:r>
    </w:p>
    <w:p>
      <w:r>
        <w:rPr>
          <w:b/>
        </w:rPr>
        <w:t>E. 4.1</w:t>
      </w:r>
    </w:p>
    <w:p>
      <w:r>
        <w:t>Au vu de ce qui précède, le SEM a, à juste titre, refusé de reconnaître à la recourante la qualité de réfugié et rejeté sa demande d'asile.</w:t>
      </w:r>
    </w:p>
    <w:p>
      <w:r>
        <w:rPr>
          <w:b/>
        </w:rPr>
        <w:t>E. 4.2</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Pour apprécier l'existence d'un risque réel de traitements prohibés, il y a lieu de prendre en compte l'ensemble des circonstances, notamment les dires et moyens de preuve de la personne concernée, sur laquelle repose en principe le fardeau de la preuve, ou du moins de la vraisemblance de ses motifs, et aussi les informations disponibles sur la situation dans le pays. En l'occurrence, le Tribunal considère, pour les mêmes motifs que ceux exposés au considérant 3 ci-devant, que le dossier ne fait pas ressortir un tel risque de traitements prohibés.</w:t>
      </w:r>
    </w:p>
    <w:p>
      <w:r>
        <w:rPr>
          <w:b/>
        </w:rPr>
        <w:t>E. 7.4</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8.2</w:t>
      </w:r>
    </w:p>
    <w:p>
      <w:r>
        <w:t>Il est notoire que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de la recourante. Celle-ci est instruite, dispose d'une certaine expérience et rien n'indique qu'elle ne serait pas capable, à son retour du pays, de trouver les moyens d'assurer sa subsistance et celle de ses enfants, s'ils sont toujours à sa charge. Elle dispose d'un réseau social et familial à Kinshasa, où elle dit avoir vécu de nombreuses années. Le rapport médical produit devant le SEM ne fait état d'aucun obstacle à l'exécution de son renvoi au sens de l'art. 83 al. 4 LEI. Dans son mémoire, la recourante fait valoir qu'elle est toujours traumatisée par ce qu'elle a vécu et que son état de santé se dégraderait très rapidement en cas de renvoi, dont la perspective lui est psychologiquement inenvisageable. Dans la mesure où elle n'a pas rendu vraisemblables les faits allégués comme motifs de son départ, cette affirmation, qui n'est en sus pas confirmée par le rapport médical produit, doit être écartée.</w:t>
      </w:r>
    </w:p>
    <w:p>
      <w:r>
        <w:rPr>
          <w:b/>
        </w:rPr>
        <w:t>E. 8.4</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8.5</w:t>
      </w:r>
    </w:p>
    <w:p>
      <w:r>
        <w:t>Au vu de ce qui précède, la décision du SEM apparaît conforme à la loi également en tant qu'elle ordonne l'exécution du renvoi de la recourante. Le recours doit ainsi également être rejeté en tant qu'il conclut à l'octroi de l'admission provisoire.</w:t>
      </w:r>
    </w:p>
    <w:p>
      <w:r>
        <w:rPr>
          <w:b/>
        </w:rPr>
        <w:t>E. 9</w:t>
      </w:r>
    </w:p>
    <w:p>
      <w:r>
        <w:t>En définitive, le recours s'avère manifestement infondé dans son ensemble et est rejeté dans une procédure à juge unique, avec l'approbation d'un second juge (cf. art. 111 let. e LAsi).</w:t>
      </w:r>
    </w:p>
    <w:p>
      <w:r>
        <w:rPr>
          <w:b/>
        </w:rPr>
        <w:t>E. 10</w:t>
      </w:r>
    </w:p>
    <w:p>
      <w:r>
        <w:t>Dans la mesure où les conclusions du recours étaient d'emblée vouées à l'échec, la requête d'assistance judiciaire totale de la recourante doit être rejetée, les conditions cumulatives de l'art. 65 al. 1 PA, auquel se réfère l'anc. art. 110a al. 1 LAsi, n'étant pas remplies.</w:t>
      </w:r>
    </w:p>
    <w:p>
      <w:r>
        <w:rPr>
          <w:b/>
        </w:rPr>
        <w:t>E. 11</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