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E-5996/2024 vom 6. November 2024</w:t>
      </w:r>
    </w:p>
    <w:p>
      <w:r>
        <w:t>Bundesverwaltungsgericht, 2024-11-06, DE</w:t>
      </w:r>
    </w:p>
    <w:p>
      <w:r>
        <w:rPr>
          <w:b/>
        </w:rPr>
        <w:t xml:space="preserve">Quelle: </w:t>
      </w:r>
      <w:r>
        <w:t>https://mcp.opencaselaw.ch/entscheid/bvger_E-5996_2024</w:t>
      </w:r>
    </w:p>
    <w:p>
      <w:r>
        <w:t>FR: TAF E-5996/2024 du 6 novembre 2024</w:t>
      </w:r>
    </w:p>
    <w:p>
      <w:r>
        <w:t>IT: TAF E-5996/2024 del 6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auch der Kostenvorschuss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hielt die Vorinstanz im Wesentlich Fol- gendes fest:</w:t>
      </w:r>
    </w:p>
    <w:p>
      <w:r>
        <w:t>E-5996/2024 Seite 5</w:t>
      </w:r>
    </w:p>
    <w:p>
      <w:r>
        <w:rPr>
          <w:b/>
        </w:rPr>
        <w:t>E. 4.1.1</w:t>
      </w:r>
    </w:p>
    <w:p>
      <w:r>
        <w:t>Der sri-lankische Staat sei grundsätzlich gewillt und in der Lage, seinen Bürgerinnen und Bürgern – auch dem tamilischen Teil der Bevöl- kerung – hinreichenden Schutz vor nichtstaatlicher Verfolgung zu gewähr- leisten. Die sri-lankischen Behörden können deshalb grundsätzlich als schutzfähig und schutzwillig bezeichnet werden. Der Beschwerdeführer habe die Behörden nicht um Schutz vor den Behelligungen und Angriffen des Bruders seiner Ehefrau ersucht, und es seien keine konkreten Gründe ersichtlich, die ihn hieran gehindert hätten. Seine Aussagen würden nicht darauf schliessen lassen, dass sein Verfolger über eine derart hohe Stel- lung und damit so viel Einfluss innerhalb der sri-lankischen Polizei verfüge, dass diese ihm den Schutz verwehren würde. Auch die Inhaftierung und der angebliche Tod eines Freundes lasse keinen anderen Schluss zu. Es sei nicht klar, was die Polizei von seinem Freund gewollt habe und inwiefern dies mit dem Beschwerdeführer zusammenhänge. Seine diesbezüglichen Aussagen würden nur auf Mutmassungen beruhen. Den Akten sei kein Motiv dafür zu entnehmen, weshalb die Polizei ihn suchen oder verfolgen sollte. Da vom Vor- handensein eines adäquaten Schutzes durch den Heimatstaat auszugehen sei, seien die geltend gemachten Übergriffe im vorliegenden Fall nicht asylre- levant. Hinzu komme, dass der Beschwerdeführer Nachteile geltend mache, die sich aus lokal oder regional beschränkten Verfolgungsmassnahmen ablei- ten würden, welchen er sich durch einen Wegzug in einen anderen Teil seines Heimatlandes entziehen könne.</w:t>
      </w:r>
    </w:p>
    <w:p>
      <w:r>
        <w:rPr>
          <w:b/>
        </w:rPr>
        <w:t>E. 4.1.2</w:t>
      </w:r>
    </w:p>
    <w:p>
      <w:r>
        <w:t>Auch eine Prüfung anhand der vom Bundesverwaltungsgericht in sei- nem Referenzurteil E-1866/2015 vom 15. Juli 2016 definierten Risikofak- toren lasse nicht auf eine begründete Furcht des Beschwerdeführers vor asylrelevanten Verfolgungsmassnahmen schliessen. Die bei einer Rück- kehr zu erwartende Befragung am Flughafen stelle – ebenso wie ein allfäl- liges Strafverfahren wegen illegaler Ausreise oder mögliche Kontrollmass- nahmen am Herkunftsort – keine flüchtlingsrechtlich relevante Verfol- gungsmassnahme dar. Es sei aufgrund der Aktenlage nicht ersichtlich, weshalb er bei einer Rückkehr nach Sri Lanka nunmehr in den Fokus der Behörden geraten sollte. Auch die aktuelle politische Situation vermöge diese Einschätzung nicht umzustossen.</w:t>
      </w:r>
    </w:p>
    <w:p>
      <w:r>
        <w:rPr>
          <w:b/>
        </w:rPr>
        <w:t>E. 4.1.3</w:t>
      </w:r>
    </w:p>
    <w:p>
      <w:r>
        <w:t>Schliesslich würden auch keine Gründe gegen die Zulässigkeit und Zumutbarkeit des Wegweisungsvollzugs sprechen. Das Ergebnis der Prä- sidentschaftswahlen von 2019 vermöge nichts daran zu ändern, dass in Sri Lanka keine Situation allgemeiner Unruhe herrsche. Der Vollzug der Weg- weisung in die Nordprovinz werde bei Vorliegen individueller Zumutbar- keitskriterien als zumutbar qualifiziert. Der Beschwerdeführer verfüge über</w:t>
      </w:r>
    </w:p>
    <w:p>
      <w:r>
        <w:t>E-5996/2024 Seite 6 eine solide Ausbildung und berufliche Erfahrung. Zudem befänden sich in Sri Lanka Familienangehörige, die ihm bei der Reintagration eine Stütze sein könnten. Gemäss seinen Aussagen sowie den eingereichten Arztberich- ten leide er zwar unter verschiedenen gesundheitlichen Beschwerden. Es handle sich bei diesen aber um gängige Krankheitsbilder, die in Sri Lanka ohne Weiteres behandelbar seien.</w:t>
      </w:r>
    </w:p>
    <w:p>
      <w:r>
        <w:rPr>
          <w:b/>
        </w:rPr>
        <w:t>E. 4.2.1</w:t>
      </w:r>
    </w:p>
    <w:p>
      <w:r>
        <w:t>Zur Begründung der Beschwerde wurde im Wesentlichen ausgeführt, der wahre Grund des gewaltsamen Widerstands der Familie seiner Ehe- frau gegen ihre Liebesbeziehung und gemeinsame Familiengründung sei das in Sri Lanka noch immer vorherrschende Kastensystem. Während die Familie seiner Frau zu der höherrangigen Kaste der "(…)" gehöre, sei er selber Angehöriger einer viel niedrigeren Kaste ("[…]"). Ein weiterer Grund für die fehlende Akzeptanz sei, dass er (…) Jahre älter sei als seine Ehefrau. Das SEM habe verkannt, dass sein Schwager über weitreichen- den Einfluss verfüge, was sich unter anderem daran zeige, dass er eine Blockierung seines Reisepasses habe veranlassen können. Der Schwager verfüge innerhalb des Polizeiapparats über weitverzweigte und stabile Beziehungen zu Personen, die ihn bereitwillig bei seinen Machenschaften unterstützen würden. Es sei davon auszugehen, dass ein direkter Zusammenhang zwischen der Folter und dem Tod seines Freun- des F._______, der ihm habe helfen wollen, in Polizeigewahrsam und sei- ner eigenen Situation bestehe. Durch diese Umstände sei belegt, wozu sein Schwager und dessen Freunde fähig seien, und es gebe keinen Grund zur Annahme, dass die geschilderten Angriffe sich nach seiner Rückkehr nicht fortsetzen würden. Versuche, seinen Peiniger anzuzeigen, wären nicht erfolgversprechend, weil die sri-lankischen Behörden nicht schutz- fähig und -willig seien.</w:t>
      </w:r>
    </w:p>
    <w:p>
      <w:r>
        <w:rPr>
          <w:b/>
        </w:rPr>
        <w:t>E. 4.2.2</w:t>
      </w:r>
    </w:p>
    <w:p>
      <w:r>
        <w:t>Im Weiteren sei aufgrund der Gefahr einer Verfolgung seitens des Bruders und anderer Familienmitglieder seiner Ehefrau der Wegweisungs- vollzug auch als unzumutbar zu qualifizieren.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E-5996/2024 Seite 7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weshalb auf die zutreffenden Erwägungen der Vorinstanz zu verweisen ist. Die Ausführungen in der Beschwerde ver- mögen dieser Einschätzung nichts Stichhaltiges entgegenzusetzen.</w:t>
      </w:r>
    </w:p>
    <w:p>
      <w:r>
        <w:rPr>
          <w:b/>
        </w:rPr>
        <w:t>E. 6.2</w:t>
      </w:r>
    </w:p>
    <w:p>
      <w:r>
        <w:t>Die geschilderten Übergriffe auf den Beschwerdeführer sind, auch un- ter Berücksichtigung dessen, dass sein Schwager Polizeibeamter ist, als Verfolgungsmassnahmen durch Privatpersonen zu qualifizieren, die nicht dem sri-lankischen Staat zugerechnet werden können. Das Bundesverwal- tungsgericht geht diesbezüglich praxisgemäss von der Schutzfähigkeit und vom Schutzwillen des sri-lankischen Staates gegenüber seinen Bürgerin- nen und Bürgern aus, dies auch gegenüber der tamilischen Bevölkerung (vgl. Urteile des BVGer E-1467/2020 vom 26. Mai 2023 E. 5.4.3 m.w.H.; D-1530/2020 vom 16. August 2023 E. 5.2.1; D-5008/2022 vom 23. Okto- ber 2023 E. 6.2). Insbesondere besteht kein Grund zur Annahme, die sri- lankischen Sicherheitskräfte würden bei inner-tamilischen Konflikten Partei zugunsten Angehöriger der höheren Kasten ergreifen oder sogar Personen tieferer Kasten verfolgen (vgl. Urteil des BVGer D-3871/2020 vom 21. Au- gust 2020 E. 6.1 m.w.H.). Nach dem Gesagten ist davon auszugehen, dass der Beschwerdeführer allfälligen innerfamiliären Übergriffen nicht schutz- los ausgeliefert wäre und ihm die Inanspruchnahme der Hilfe der staatli- chen Sicherheitsbehörden in Sri Lanka zuzumuten wäre. Die hiergegen in der Beschwerdeschrift erhobenen Einwände vermögen keine andere Ein- schätzung zu rechtfertigen. Es wurde nicht schlüssig dargetan, dass der Schwager des Beschwerdeführers über derart weitreichenden Einfluss ver- fügt, dass er eine generelle Verweigerung des Schutzes durch die sri-</w:t>
      </w:r>
    </w:p>
    <w:p>
      <w:r>
        <w:t>E-5996/2024 Seite 8 lankischen Sicherheitskräfte erwirken könnte. Seine angebliche Verant- wortlichkeit für die polizeiliche Verfolgung illegaler (…) (vgl. Akten SEM A29/18 F115) lässt diesen Schluss jedenfalls nicht ohne Weiteres zu. Dass ein Zusammenhang zwischen dem Tod des Freundes des Beschwerdefüh- rers in Polizeigewahrsam und seinen eigenen Problemen bestehe, ist eine blosse, nicht stichhaltig begründete Vermutung. Schliesslich ist auch fest- zuhalten, dass den vom Beschwerdeführer geschilderten Übergriffen auf- grund eines familiären Zwists offensichtlich auch kein Verfolgungsmotiv ge- mäss Art. 3 Abs. 1 AsylG zugrunde lag.</w:t>
      </w:r>
    </w:p>
    <w:p>
      <w:r>
        <w:rPr>
          <w:b/>
        </w:rPr>
        <w:t>E. 6.3</w:t>
      </w:r>
    </w:p>
    <w:p>
      <w:r>
        <w:t>Unbestritten blieb im Weiteren, dass sich aus den im Referenzurteil E-1866/2015 vom 15. Juli 2016 definierten Risikogruppen keine asylrele- vante Gefährdung des Beschwerdeführers ableiten lässt.</w:t>
      </w:r>
    </w:p>
    <w:p>
      <w:r>
        <w:rPr>
          <w:b/>
        </w:rPr>
        <w:t>E. 6.4</w:t>
      </w:r>
    </w:p>
    <w:p>
      <w:r>
        <w:t>Zusammenfassend ist es dem Beschwerdeführer somit nicht gelungen, eine relevante Verfolgungsgefahr im Sinn von Art. 3 AsylG darzutun. Das SEM hat folglich zu Recht seine Flüchtlingseigenschaft verneint und sein Asylgesuch abgelehnt. Gründe für die eventualiter beantragte Rück- weisung der Sache an die Vorinstanz sind den Akten ebenfalls nicht zu entnehmen.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E-5996/2024 Seite 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w:t>
      </w:r>
    </w:p>
    <w:p>
      <w:r>
        <w:t>E-5996/2024 Seite 10</w:t>
      </w:r>
    </w:p>
    <w:p>
      <w:r>
        <w:rPr>
          <w:b/>
        </w:rPr>
        <w:t>E. 8.2.6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Auch die allgemeine Menschenrechtssituation im Heimatstaat lässt den Wegweisungsvollzug zum heutigen Zeitpunkt nicht als unzulässig erschei- nen. Den Akten lassen sich keine stichhaltigen Hinweise dafür entnehmen, dass diese Einschätzung nicht mehr zutreffend wäre.</w:t>
      </w:r>
    </w:p>
    <w:p>
      <w:r>
        <w:rPr>
          <w:b/>
        </w:rPr>
        <w:t>E. 8.2.7</w:t>
      </w:r>
    </w:p>
    <w:p>
      <w:r>
        <w:t>Es ergeben sich aus den Akten keine konkreten Anhaltspunkte dafür, dass der Beschwerdeführer bei einer Rückkehr nach Sri Lanka mit beacht- licher Wahrscheinlichkeit Massnahmen zu befürchten hätte, die über einen "Background Check" (Befragung und Überprüfung von Tätigkeiten im In- und Ausland) hinausgehen würden, oder dass er persönlich gefährdet wäre.</w:t>
      </w:r>
    </w:p>
    <w:p>
      <w:r>
        <w:rPr>
          <w:b/>
        </w:rPr>
        <w:t>E. 8.2.8</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Der bewaffnete Konflikt zwischen der sri-lankischen Regierung und den LTTE ist im Mai 2009 zu Ende gegangen. Aktuell herrscht in Sri Lanka weder Krieg noch eine Situation allgemeiner Gewalt. Der Beschwerdefüh- rer stammt aus dem Bezirk Jaffna und lebte bis vor seiner Ausreise in der Nordprovinz. Gemäss nach wie vor gültiger Rechtsprechung gilt der Weg- weisungsvollzug in die Ost- und Nordprovinz als zumutbar, sofern das</w:t>
      </w:r>
    </w:p>
    <w:p>
      <w:r>
        <w:t>E-5996/2024 Seite 11 Vorliegen der individuellen Zumutbarkeitskriterien (insbesondere Existenz eines tragfähigen familiären oder sozialen Beziehungsnetzes sowie Aus- sichten auf eine gesicherte Einkommens- und Wohnsituation) bejaht wer- den können (vgl. Referenzurteile des BVGer D-3619/2016 vom 16. Okto- ber 2017 E. 9.5 und E-1866/2015 vom 15. Juli 2016 E. 13.2).</w:t>
      </w:r>
    </w:p>
    <w:p>
      <w:r>
        <w:rPr>
          <w:b/>
        </w:rPr>
        <w:t>E. 8.3.3</w:t>
      </w:r>
    </w:p>
    <w:p>
      <w:r>
        <w:t>Das Bundesverwaltungsgericht hat sich in seinem Referenzurteil E-737/2020 vom 27. Februar 2023 eingehend mit der schwierigen wirt- schaftlichen Situation in Sri Lanka befasst (vgl. a.a.O. E. 10.2.5). Auch un- ter Berücksichtigung der darin ausgeführten ökonomischen Lage ist nicht von einer generellen Unzumutbarkeit des Vollzugs von Wegweisungen nach Sri Lanka auszugehen (vgl. Urteil BVGer D-2203/2017 vom 30. Ok- tober 2024 E. 11.3.3).</w:t>
      </w:r>
    </w:p>
    <w:p>
      <w:r>
        <w:rPr>
          <w:b/>
        </w:rPr>
        <w:t>E. 8.3.4</w:t>
      </w:r>
    </w:p>
    <w:p>
      <w:r>
        <w:t>Gemäss seinen Aussagen in der Anhörung steht der Beschwerdefüh- rer nebst seiner Ehefrau noch mit einer in Sri Lanka lebenden Schwester in Kontakt. Die anderen Familienmitglieder (Mutter und Geschwister) wür- den nicht mehr mit ihm reden (vgl. Akten SEM A29/18 F93 f.). Überdies ist den Akten zu entnehmen, dass er sich vor seiner Ausreise bei einer Cou- sine versteckte. Es kann demnach davon ausgegangen werden, dass er im Heimatstaat noch über gewisse soziale Anknüpfungspunkte verfügt. Ferner besitzt der Beschwerdeführer gemäss seinen Angaben in C._______ ein Haus (vgl. A29/18 F34) und er hat eine gute Ausbildung sowie berufliche Erfahrung in verschiedenen Bereichen. Angesichts dieser Umstände ist nicht davon auszugehen, dass er nach der Rückkehr nach Sri Lanka in eine existenzielle Notlage geraten wird. Etwas anderes wird in der Beschwerde auch nicht geltend gemacht.</w:t>
      </w:r>
    </w:p>
    <w:p>
      <w:r>
        <w:rPr>
          <w:b/>
        </w:rPr>
        <w:t>E. 8.3.5.1</w:t>
      </w:r>
    </w:p>
    <w:p>
      <w:r>
        <w:t>Aus den sich bei den vorinstanzlichen Akten befindenden und im Laufe des Beschwerdeverfahrens eingereichten ärztlichen Unterlagen ergibt sich, dass der Beschwerdeführer unter verschiedenen gesundheitli- chen Beeinträchtigungen leidet (Diabetes mellitus, Gemischte Hyperlipidä- mie [Störung des Fettstoffwechsels], Schlafstörungen, mittelgradige de- pressive Episode, Anpassungsstörung).</w:t>
      </w:r>
    </w:p>
    <w:p>
      <w:r>
        <w:rPr>
          <w:b/>
        </w:rPr>
        <w:t>E. 8.3.5.2</w:t>
      </w:r>
    </w:p>
    <w:p>
      <w:r>
        <w:t>Von einer Unzumutbarkeit des Wegweisungsvollzugs aufgrund ei- ner medizinischen Notlage ist gemäss konstanter Praxis nur dann auszu- gehen, wenn eine notwendige Behandlung im Heimatland nicht zur Verfü- gung steht und die Rückkehr zu einer raschen und lebensgefährdenden Beeinträchtigung des Gesundheitszustands der betroffenen Person führen</w:t>
      </w:r>
    </w:p>
    <w:p>
      <w:r>
        <w:t>E-5996/2024 Seite 12 würde (vgl. dazu etwa BVGE 2011/50 E.8.3 und 2009/2 E. 9.3.2 je m.w.H.). Auch unter Berücksichtigung der schwierigen wirtschaftlichen Situation verfügt Sri Lanka nach der Einschätzung des Bundesverwaltungsgerichts grundsätzlich über ein funktionierendes öffentliches Gesundheitssystem, welches in der Lage ist, eine adäquate medizinische Versorgung zu ge- währleisten (vgl. Referenzurteil E-737/2020 a.a.O. E. 10.2.5; Urteil des BVGer D-4210/2020 vom 16. November 2023 E. 9.3.2). Es kann somit da- von ausgegangen werden, dass die vom Beschwerdeführer benötigten Medikamente sowie allenfalls notwendige Therapien in Sri Lanka erhältlich sind (vgl. Urteil des BVGer D-4163/2017 vom 13. Juli 2023 E. 12.3.4.4 m.w.H). Demnach besteht kein Grund zur Annahme, es liege eine medizi- nische Notlage vor, die den Wegweisungsvollzug als unzumutbar erschei- nen lassen würde.</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E-5996/2024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