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E-5989/2006 vom 12. November 2009</w:t>
      </w:r>
    </w:p>
    <w:p>
      <w:r>
        <w:t>Bundesverwaltungsgericht, 2009-11-12, FR</w:t>
      </w:r>
    </w:p>
    <w:p>
      <w:r>
        <w:rPr>
          <w:b/>
        </w:rPr>
        <w:t xml:space="preserve">Quelle: </w:t>
      </w:r>
      <w:r>
        <w:t>https://mcp.opencaselaw.ch/entscheid/bvger_E-5989_2006</w:t>
      </w:r>
    </w:p>
    <w:p>
      <w:r>
        <w:t>FR: TAF E-5989/2006 du 12 novembre 2009</w:t>
      </w:r>
    </w:p>
    <w:p>
      <w:r>
        <w:t>IT: TAF E-5989/2006 del 12 novembre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de la loi sur l'asile du 26 juin 1998 [LAsi, RS 142.31]).</w:t>
      </w:r>
    </w:p>
    <w:p>
      <w:r>
        <w:rPr>
          <w:b/>
        </w:rPr>
        <w:t>E. 1.2</w:t>
      </w:r>
    </w:p>
    <w:p>
      <w:r>
        <w:t>Les recours qui étaient pendants devant la CRA au 31 décembre 2006 sont traités, depuis le 1er janvier 2007, par le Tribunal administratif fédéral dans la mesure où il est compétent (cf. art. 53 al. 2 phr. 1 LTAF).</w:t>
      </w:r>
    </w:p>
    <w:p>
      <w:r>
        <w:rPr>
          <w:b/>
        </w:rPr>
        <w:t>E. 1.3</w:t>
      </w:r>
    </w:p>
    <w:p>
      <w:r>
        <w:t>Le nouveau droit de procédure s'applique (cf. art. 53 al. 2 phr. 2 LTAF).</w:t>
      </w:r>
    </w:p>
    <w:p>
      <w:r>
        <w:rPr>
          <w:b/>
        </w:rPr>
        <w:t>E. 1.4</w:t>
      </w:r>
    </w:p>
    <w:p>
      <w:r>
        <w:t>La recourante a qualité pour recourir (cf. art. 48 al. 1 let. c PA). Présenté dans le délai (cf. ancien art. 50 PA, dans sa version en vigueur à la date du dépôt du recours) et la forme (cf. art. 52 PA)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à 3 LAsi).</w:t>
      </w:r>
    </w:p>
    <w:p>
      <w:r>
        <w:rPr>
          <w:b/>
        </w:rPr>
        <w:t>E. 3</w:t>
      </w:r>
    </w:p>
    <w:p>
      <w:r>
        <w:t>La crainte face à des persécutions à venir, telle que comprise à l'article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MINH SON NGUYEN, Droit public des étrangers, Berne 2003, p. 421 ; ASTRID EPINEY / BERNHARD WALDMANN / ANDREA EGBUNA-JOSS / MAGNUS OESCHGER, Die Anerkennung als Flüchtling im europäischen und schweizerischen Recht, in : Jusletter 26 mai 2008, p. 33 ; JICRA 2004 n° 1 consid. 6a p. 9, JICRA 2000 n° 9 consid. 5a p. 78, JICRA 1997 n° 10 consid. 6 p. 73s. ainsi que doctrine et arrêts cités).</w:t>
      </w:r>
    </w:p>
    <w:p>
      <w:r>
        <w:rPr>
          <w:b/>
        </w:rPr>
        <w:t>E. 4.1</w:t>
      </w:r>
    </w:p>
    <w:p>
      <w:r>
        <w:t>En l'occurrence, la recourante allègue avoir quitté l'Angola parce qu'elle y est recherchée en raison de l'évasion de son époux, emprisonné pour motifs politiques. Elle fait valoir, en conséquence, l'existence d'une crainte fondée d'être l'objet de persécutions au sens de l'art. 3 LAsi.</w:t>
      </w:r>
    </w:p>
    <w:p>
      <w:r>
        <w:rPr>
          <w:b/>
        </w:rPr>
        <w:t>E. 4.2</w:t>
      </w:r>
    </w:p>
    <w:p>
      <w:r>
        <w:t>Force est de constater, cependant, que l'intéressée n'a pas rendu vraisemblables les événements sur lesquels elle entend appuyer sa demande d'asile. Il y a lieu de souligner, d'entrée de cause, qu'en trois ans de procédure, elle n'a produit aucun document susceptible d'attester, de manière un tant soit peu concrète et vérifiable, la réalité de certains points essentiels, comme l'appartenance de son époux au FLEC ou l'arrestation dont il aurait fait l'objet. Cela dit, les circonstances dans lesquelles elle aurait été recherchée par les autorités de son pays, non seulement reposent sur de pures conjectures de sa part, mais sont rapportées de manière inconstante, l'ensemble du récit étant, par ailleurs, inconsistant et émaillé d'incohérences au point d'en compromettre singulièrement la vraisemblance. S'agissant de l'emprisonnement et de l'arrestation de son époux, la recourante n'a été capable ni d'en donner la date ni de situer le lieu de la détention, expliquant n'avoir été informée de ces événements que par une lettre de sa belle-soeur et n'avoir pas cherché à obtenir plus d'informations, par peur d'être appréhendée à son tour. Ces explications ne sauraient toutefois justifier pareilles lacunes sur des points aussi significatifs de son récit. En effet, si elle nourrissait des craintes d'être arrêtée au point de ne pas oser se renseigner plus avant sur le sort réservé à son époux, il est paradoxal qu'elle ait alors persisté à demeurer dans l'appartement conjugal, qui plus est, ne se soit débarrassée ni de l'arme dont elle connaissait l'existence ni des articles de propagande du FLEC dont on imagine mal qu'ils eussent échappé à son attention. Par ailleurs, il n'est pas concevable que, soucieuse de ne pas être arrêtée après l'évasion de son époux, elle aille précisément trouver refuge chez les parents de celui-ci. Un tel comportement est étranger à la logique la plus élémentaire. Par ailleurs, elle n'a fourni aucune explication convaincante concernant son ignorance du rôle et de l'engagement de son époux au sein du FLEC ; elle s'est même contredite à propos de la date à laquelle son mari y aurait adhéré, la situant tantôt à l'époque où ils vivaient à C._______, tantôt à leur arrivée à D._______. S'agissant de ses déclarations sur les circonstances de son départ de D._______, puis de son périple de Brazzaville jusqu'à Vallorbe, elles sont en partie contradictoires et relèvent dans l'ensemble du stéréotype. Ainsi, la recourante a d'abord affirmé avoir emporté la lettre de sa belle-soeur lors de son départ pour E._______, pour revenir ensuite sur ses dires, en soutenant qu'elle l'avait déchirée sitôt après en avoir pris connaissance. Elle a également divergé dans ses propos en affirmant avoir été conduite à Vallorbe, tantôt par la cousine du diacre et son époux, tantôt par celui-ci uniquement. Enfin, elle a exposé avoir réussi à rejoindre l'Europe en franchissant les contrôles aéroportuaires munie d'un passeport d'emprunt angolais ne comportant pas sa photographie, qui plus est, sans visa, ce qui achève de convaincre du peu de crédibilité à accorder non seulement aux circonstances dans lesquelles elle dit avoir voyagé, mais aussi à celles qu'elle met à l'origine de son départ.</w:t>
      </w:r>
    </w:p>
    <w:p>
      <w:r>
        <w:rPr>
          <w:b/>
        </w:rPr>
        <w:t>E. 4.3</w:t>
      </w:r>
    </w:p>
    <w:p>
      <w:r>
        <w:t>En conclusion, aucun élément concret et sérieux ne permet d'admettre, avec un degré de vraisemblance suffisant, l'existence chez la recourante d'une crainte objectivement fondée de persécution lorsqu'elle rentrera au pays. C'est dès lors à raison que l'ODM a rejeté sa demande d'asile. Le recours, portant sur ce point, doit dès lors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(cf.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7.5</w:t>
      </w:r>
    </w:p>
    <w:p>
      <w:r>
        <w:t>En l'occurrence, rien n'indique que l'exécution du renvoi en Angola exposerait l'intéressée à un risque concret et sérieux de traitement de cette nature. Dès lors, l'exécution du renvoi sous forme de refoulement ne transgresse aucun engagement de la Suisse relevant du droit international, de sorte qu'elle s'avère licite (cf.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notamment parce qu'il ne pourrait plus recevoir les soins dont il a besoin, à savoir les soins essentiels garantissant des conditions minimales d'existence (cf. JICRA 1999 n° 28 p. 170 et jurisp. citée, JICRA 1998 n° 22 p. 191).</w:t>
      </w:r>
    </w:p>
    <w:p>
      <w:r>
        <w:rPr>
          <w:b/>
        </w:rPr>
        <w:t>E. 8.2</w:t>
      </w:r>
    </w:p>
    <w:p>
      <w:r>
        <w:t>Par soins essentiels, il faut entendre les soins de médecine générale et d'urgence absolument nécessaires à la garantie de la dignité humaine. L'art. 83 al. 4 LEtr, reprenant à cet égard l'art. 14a al. 4 LSEE,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JICRA 2003 n° 24 et doctrine citée).</w:t>
      </w:r>
    </w:p>
    <w:p>
      <w:r>
        <w:rPr>
          <w:b/>
        </w:rPr>
        <w:t>E. 8.3</w:t>
      </w:r>
    </w:p>
    <w:p>
      <w:r>
        <w:t>Selon la jurisprudence (cf. JICRA 2004 n° 32 consid. 7.2. in fine et 7.3 p. 230 s.), l'exécution d'un renvoi en Angola n'est pas raisonnablement exigible dans les provinces de Cabinda, Uige, Malanje, Lunda Norte, Lunda Sul, Bié, Moxico et Cuando Cubango. Ailleurs, et en l'absence de risques spécifiques découlant de l'appartenance à un mouvement de libération du Cabinda, les garanties pour un retour dans la sécurité sont suffisantes, à tout le moins à Luanda et dans les villes aisément accessibles des provinces de Cunene, Huila, Namibe, Benguela, Huambo, Cuanza Sul, Cuanza Norte, Bengo et Zaïre. En effet, les conditions de vie dans ces agglomérations ne sont pas telles qu'il faille exclure d'emblée, pour des raisons humanitaires, l'exécution du renvoi des requérants d'asile déboutés (en particulier, des hommes célibataires et des couples sans enfants) qui y avaient leur dernier domicile ou y disposent d'attaches solides, lorsqu'ils ne sont pas affectés de graves problèmes de santé. Pour les requérants n'appartenant pas à ces catégories, il y a lieu d'apprécier si un réseau familial ou social sur place ou encore leur situation financière leur permettra de bénéficier de chances de réinsertion convenables.</w:t>
      </w:r>
    </w:p>
    <w:p>
      <w:r>
        <w:rPr>
          <w:b/>
        </w:rPr>
        <w:t>E. 8.4.1</w:t>
      </w:r>
    </w:p>
    <w:p>
      <w:r>
        <w:t>En l'occurrence, si l'intéressée provient de la province d'Uige, elle n'est toutefois pas sans attaches avec Luanda. En effet, selon ses propres dires, elle y possède un réseau familial constitué de sa belle-soeur et de ses trois fils majeurs, dont le soutien pourra faciliter, les premiers temps, son intégration dans cette ville. Si elle a certes affirmé être sans nouvelle de ses fils aînés depuis 2002, elle a cependant déclaré n'avoir jamais essayé de reprendre contact avec eux. Rien ne l'empêche de le faire désormais, au besoin avec l'aide de sa belle-soeur qui habite la capitale de longue date. Par ailleurs, elle a deux demi-soeurs vivant en Suisse, au bénéfice d'une autorisation de séjour, et qui excercent une activité lucrative. Dans ces conditions, rien ne l'empêche non plus de faire appel à leur soutien, le temps qu'elle retrouve une activité lui permettant de subvenir à ses besoins.</w:t>
      </w:r>
    </w:p>
    <w:p>
      <w:r>
        <w:rPr>
          <w:b/>
        </w:rPr>
        <w:t>E. 8.4.2</w:t>
      </w:r>
    </w:p>
    <w:p>
      <w:r>
        <w:t>S'agissant des douleurs chroniques dont souffre la recourante et qui sont dues à un rétrécissement du canal lombaire, elles ne sauraient être considérées comme graves au point de constituer un obstacle absolu à son renvoi, conformément à la jurisprudence exposée ci-dessus au consid. 8.2. Par ailleurs, il ressort des deux rapports médicaux produits (pièces 1 et 2 ; cf. consid. E. et F.) qu'aucun traitement particulier n'est envisagé pour son problème lombaire, si ce n'est une éventuelle intervention chirurgicale. Or l'intéressée a reconnu avoir été soignée dans son pays, où elle a précisemmet subi une première opération. Enfin, les médicaments lui étant éventuellement nécessaires pourront lui être fournis dans le cadre de l'aide au retour. Dans ces conditions, tout indique que des soins appropriés pourront lui être prodigués sur place, quand bien même, ils ne correspondraient pas aux standards - élevés - ayant cours en Suisse. Pour ces motifs, dès lors, l'exécution du renvoi doit être considérée comme raisonnablement exigible.</w:t>
      </w:r>
    </w:p>
    <w:p>
      <w:r>
        <w:rPr>
          <w:b/>
        </w:rPr>
        <w:t>E. 9</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LEtr).</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11.2</w:t>
      </w:r>
    </w:p>
    <w:p>
      <w:r>
        <w:t>Conformément à l'art. 65 al. 1 PA, le Tribunal fait cependant droit à la demande d'assistance judiciaire partielle de l'intéressée et la dispense du versement de ces frais, compte tenu des particularités de son cas et de ce que les conclusions de son recours, au moment du dépôt, n'étaient pas, dans leur ensemble, manifestement vouées à l'échec.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