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E-5986/2011 vom 22. Dezember 2011</w:t>
      </w:r>
    </w:p>
    <w:p>
      <w:r>
        <w:t>Bundesverwaltungsgericht, 2011-12-22, FR</w:t>
      </w:r>
    </w:p>
    <w:p>
      <w:r>
        <w:rPr>
          <w:b/>
        </w:rPr>
        <w:t xml:space="preserve">Quelle: </w:t>
      </w:r>
      <w:r>
        <w:t>https://mcp.opencaselaw.ch/entscheid/bvger_E-5986_2011</w:t>
      </w:r>
    </w:p>
    <w:p>
      <w:r>
        <w:t>FR: TAF E-5986/2011 du 22 décembre 2011</w:t>
      </w:r>
    </w:p>
    <w:p>
      <w:r>
        <w:t>IT: TAF E-5986/2011 del 22 dicembre 2011</w:t>
      </w:r>
    </w:p>
    <w:p>
      <w:pPr>
        <w:pStyle w:val="Heading2"/>
      </w:pPr>
      <w:r>
        <w:t>Regeste</w:t>
      </w:r>
    </w:p>
    <w:p>
      <w:r>
        <w:t>Demande d'asile présentée à l'étranger et autorisation d'entrée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Tribunal applique le droit d'office, sans être lié par les motifs invoqués dans le recours (cf.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 / Etienne Poltier, Droit administratif, vol. II, 3e éd. Berne 2011, p. 820 s.).</w:t>
      </w:r>
    </w:p>
    <w:p>
      <w:r>
        <w:rPr>
          <w:b/>
        </w:rPr>
        <w:t>E. 1.3</w:t>
      </w:r>
    </w:p>
    <w:p>
      <w:r>
        <w:t>L'intéressé a qualité pour recourir (art. 48 al. 1 PA). Présenté dans la forme (art. 52 PA) et le délai (art. 108 al. 1 LAsi) prescrits par la loi, son recours est recevable.</w:t>
      </w:r>
    </w:p>
    <w:p>
      <w:r>
        <w:rPr>
          <w:b/>
        </w:rPr>
        <w:t>E. 2.1</w:t>
      </w:r>
    </w:p>
    <w:p>
      <w:r>
        <w:t>En premier lieu, le Tribunal relève que de nombreuses pièces du dossier ne sont pas rédigées dans l'une des quatre langues officielles de la Confédération (art. 33a PA et art. 70 al. 1 de la Constitution fédérale de la Confédération suisse du 18 avril 1999 [Cst., RS 101]).</w:t>
      </w:r>
    </w:p>
    <w:p>
      <w:r>
        <w:rPr>
          <w:b/>
        </w:rPr>
        <w:t>E. 2.2</w:t>
      </w:r>
    </w:p>
    <w:p>
      <w:r>
        <w:t>En l'occurrence, le Tribunal, conformément à sa pratique s'agissant des recours déposés à l'étranger, renonce, par économie des moyens, à procéder à la traduction des pièces rédigées en anglais.</w:t>
      </w:r>
    </w:p>
    <w:p>
      <w:r>
        <w:rPr>
          <w:b/>
        </w:rPr>
        <w:t>E. 2.3.1</w:t>
      </w:r>
    </w:p>
    <w:p>
      <w:r>
        <w:t>Le recourant a versé au dossier des copies de moyens de preuve rédigés - en tout ou en partie - dans des langues étrangères autres que l'anglais, et auquel il n'a pas toujours joint des traductions. Toutefois, le Tribunal renonce à écarter les pièces concernées de l'administration des preuves. En effet, au vu de la nature et du contenu des moyens de preuve concernés (il s'agit pour l'essentiel de documents comportant à tout le moins quelques passages en anglais et des dates permettant de cerner avec suffisamment de précision leur nature) et des informations ressortant des autres pièces du dossier, le Tribunal est en mesure d'apprécier avec suffisamment de précision leur portée et de se prononcer sur la vraisemblance et/ou la pertinence des faits qu'ils sont censés établir (cf. à ce sujet consid. 5 ci-après).</w:t>
      </w:r>
    </w:p>
    <w:p>
      <w:r>
        <w:rPr>
          <w:b/>
        </w:rPr>
        <w:t>E. 2.3.2</w:t>
      </w:r>
    </w:p>
    <w:p>
      <w:r>
        <w:t>Au vu de ce qui précède et du caractère manifestement infondé du présent recours, le Tribunal, par économie des moyens, renonce, à titre exceptionnel, à impartir un délai au recourant pour produire d'éventuelles traductions, mesure d'instruction, qui selon l'expérience acquise dans d'autres procédures de cette nature, peut durer plusieurs mois et dont le résultat paraît du reste fort aléatoire.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L'asile peut être refusé à une personne qui se trouve à l'étranger et dont on peut attendre qu'elle s'efforce d'être admise dans un autre Etat (art. 52 al. 2 LAsi).</w:t>
      </w:r>
    </w:p>
    <w:p>
      <w:r>
        <w:rPr>
          <w:b/>
        </w:rPr>
        <w:t>E. 4.1</w:t>
      </w:r>
    </w:p>
    <w:p>
      <w:r>
        <w:t>La demande d'asile déposée auprès de la représentation suisse (art. 19 al. 1 LAsi) est transmise à l'ODM accompagnée d'un rapport (art. 20 al. 1 LAsi). Celle-ci procède, en règle générale, à l'audition du requérant d'asile ou, si cela n'est pas possible, l'invite à lui exposer par écrit ses motifs d'asile (art. 10 al. 1 et 2 de l'ordonnance 1 du 11 août 1999 sur l'asile relative à la procédure [OA 1, RS 142.311] ; cf. aussi ATAF 2007/30, p. 357 ss).</w:t>
      </w:r>
    </w:p>
    <w:p>
      <w:r>
        <w:rPr>
          <w:b/>
        </w:rPr>
        <w:t>E. 4.2</w:t>
      </w:r>
    </w:p>
    <w:p>
      <w:r>
        <w:t>Afin d'établir les faits, l'ODM autorise le requérant à entrer en Suisse si celui-ci ne peut raisonnablement être astreint à rester dans son Etat de domicile ou de séjour ni à se rendre dans un autre Etat (cf. art. 20 al. 2 LAsi).</w:t>
      </w:r>
    </w:p>
    <w:p>
      <w:r>
        <w:rPr>
          <w:b/>
        </w:rPr>
        <w:t>E. 4.3</w:t>
      </w:r>
    </w:p>
    <w:p>
      <w:r>
        <w:t>Si le requérant n'a pas rendu vraisemblables des persécutions (art. 3 et 7 LAsi) ou si l'on peut attendre de sa part qu'il s'efforce d'être admis dans un autre Etat (art. 52 al. 2 LAsi), l'ODM est légitimé à rendre une décision matérielle négative (cf. à ce sujet Jurisprudence et informations de la Commission suisse de recours en matière d'asile [JICRA] 2005 n° 19 consid. 3 p. 173 s. ; JICRA 2004 n° 21 consid. 2a p. 136 ; JICRA 2004 n° 20 consid. 3a p. 130 ; JICRA 1997 n° 15 consid. 2b p. 129 s.).</w:t>
      </w:r>
    </w:p>
    <w:p>
      <w:r>
        <w:rPr>
          <w:b/>
        </w:rPr>
        <w:t>E. 4.4</w:t>
      </w:r>
    </w:p>
    <w:p>
      <w:r>
        <w:t>Les conditions permettant l'octroi d'une autorisation d'entrée doivent être définies de manière restrictive, raison pour laquelle l'autorité dispose d'une marge d'appréciation étendue (JICRA 2005 n° 19 consid. 4.3. p. 174 s. ; JICRA 2004 n° 21 consid. 2b p. 137 ; JICRA 2004 n° 20 consid. 3b p. 130 ; JICRA 1997 n° 15 consid. 2d p. 130).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(JICRA 2005 n° 19 consid. 4.3. p. 174 s. ; JICRA 2004 n° 21 consid. 2b p. 137; JICRA 2004 n° 20 consid. 3b p. 130 s. ; JICRA 1997 n° 15 consid. 2f p. 131 s.).</w:t>
      </w:r>
    </w:p>
    <w:p>
      <w:r>
        <w:rPr>
          <w:b/>
        </w:rPr>
        <w:t>E. 5.1.1</w:t>
      </w:r>
    </w:p>
    <w:p>
      <w:r>
        <w:t>En l'occurrence, le Tribunal considère, à l'instar de l'ODM, qu'il peut être attendu du recourant qu'il continue résider au Soudan, où il s'est installé en (année), soit il y plus de deux décennies déjà, et où lui-même et son épouse sont reconnus comme réfugiés depuis de nombreuses années (cf. let. A.b. et C.a. in fine de l'état de fait).</w:t>
      </w:r>
    </w:p>
    <w:p>
      <w:r>
        <w:rPr>
          <w:b/>
        </w:rPr>
        <w:t>E. 5.1.2</w:t>
      </w:r>
    </w:p>
    <w:p>
      <w:r>
        <w:t>L'intéressé dit avoir été inquiété au Soudan en raison de ses activités politiques et laisse entendre qu'il craint d'être enlevé et conduit de force en Ethiopie, allégations qui ne sauraient être retenues. Dans ce contexte, il convient de rappeler que l'opposition éthiopienne en exil, outre quelques grandes organisations, compte aussi de nombreux partis de peu d'importance, dont la durée de vie est parfois fort limitée et qui, au vu de leur morcellement, ne constituent pas une réelle menace pour le régime actuellement en place. Or l'intéressé, au vu de ses propres propos, des pièces déposées et des recherches effectuées par le Tribunal, n'a plus eu depuis au moins une décennie d'activité politique notable, de nature à susciter un risque de persécution de la part des autorités éthiopiennes. Il semble certes avoir temporairement occupé une activité de cadre au sein du B._______ il y a une dizaine d'années (cf. à le document "Membership Identification Paper" du (date) 2000 annexé à sa demande d'asile ; cf. également let. A.b. de l'état de fait). Toutefois, au vu des rares informations sur ce parti trouvées dans les sources publiques consultées et de l'absence totale de mention de son existence dans des rapports d'organes gouvernementaux et d'organisations non gouvernementales de bonne réputation, le Tribunal considère qu'il ne s'agit pas d'un groupement important ; en outre, ces informations, pour les plus récentes, datent de 2001, ce qui permet de présumer qu'il a cessé d'exister vers cette époque ou, à tout le moins, qu'il n'est plus réellement en activité depuis lors. Quant au parti F._______, qui a pour sa part été dissous en (année), l'intéressé en faisait partie il y a plus d'une décennie (cf. la carte de membre établie le (date) 1999) et il n'a apparemment pas eu d'activité particulière en son sein, vu qu'il n'en a jamais fait expressément mention dans ses divers écrits adressés aux autorités suisses (cf. à ce sujet let. A.a., C.a. et E.b. de l'état de fait). S'agissant enfin du parti D._______ (cf. le document établi en 2006 ou 2007 versé au dossier ; cf. let. A.b. et E.c. de l'état de fait), l'intéressé n'a même pas allégué y avoir adhéré. Enfin, le Tribunal relève encore que le décès de C._______ remonte également à plusieurs années. Si l'intéressé avait réellement eu des contacts avec cette personne encore à cette époque et que les autorités éthiopiennes l'auraient alors considéré comme une menace réelle, au point de vouloir concrètement lui nuire, il aurait sans doute connu des ennuis à brève échéance. Or, au vu du dossier, il a encore vécu durant une longue période au Soudan sans connaitre de problème de cette nature.</w:t>
      </w:r>
    </w:p>
    <w:p>
      <w:r>
        <w:rPr>
          <w:b/>
        </w:rPr>
        <w:t>E. 5.1.3</w:t>
      </w:r>
    </w:p>
    <w:p>
      <w:r>
        <w:t>Le recourant fait aussi valoir que les membres de l'opposition en exil seraient victimes de préjudices et de tracasseries diverses de la part des autorités soudanaises. Or, aucun indice dans le dossier ne permet de présumer que celles-ci, qui ont reconnu la qualité de réfugié à l'intéressé et à sa famille et qui leur ont accordé un statut légal stable (cf. en particulier les copies des cartes de réfugiés figurant dans le dossier ; cf. let. C.b. de l'état de fait), auraient commis des actes hostiles à leur encontre. Rien n'indique non plus que le recourant et ses proches pourraient perdre ce statut privilégié et/ou être contraints de se rendre contre leur gré en Ethiopie. Au vu des recherches effectuées par le Tribunal, le dernier refoulement de réfugiés dans cet Etat a eu lieu il y a plus de quatre ans (cf. à ce sujet le communiqué de presse du HCR du 11 octobre 2007 intitulé "UNHCR condemns deportation of Ethiopian refugees by Sudan").</w:t>
      </w:r>
    </w:p>
    <w:p>
      <w:r>
        <w:rPr>
          <w:b/>
        </w:rPr>
        <w:t>E. 5.1.4</w:t>
      </w:r>
    </w:p>
    <w:p>
      <w:r>
        <w:t>Par ailleurs, aucun indice dans le dossier ne permet de présumer que l'intéressé pourrait être exposé à des préjudices déterminants au sens de l'art. 3 LAsi en raison de son épouse. En effet, celle-ci n'a pas personnellement invoqué de motifs d'asile propres, malgré l'invitation expresse dans ce sens figurant dans le courrier du 22 août 2011 de l'ODM (cf. p. 2 pt. 4a de cet écrit ; cf. également let. B de l'état de fait). En outre, le recourant n'a pas fait valoir dans ses différents courriers adressés aux autorités suisses qu'il pourrait connaître des problèmes au Soudan pour des motifs liés à la situation spécifique de sa conjointe (cf. à ce sujet en particulier let. C.a. in fine de l'état de fait).</w:t>
      </w:r>
    </w:p>
    <w:p>
      <w:r>
        <w:rPr>
          <w:b/>
        </w:rPr>
        <w:t>E. 5.1.5</w:t>
      </w:r>
    </w:p>
    <w:p>
      <w:r>
        <w:t>Le recourant laisse aussi entendre que ses conditions de vie au Soudan sont difficiles. Or, même à supposer que sa situation actuelle soit aussi précaire qu'il le prétend (cf. cependant le consid. 5.1.6 ci-après), force est de rappeler que des difficultés de cet ordre, de nature économique et sociale, ne sauraient être considérées comme des préjudices au sens de l'art. 3 LAsi.</w:t>
      </w:r>
    </w:p>
    <w:p>
      <w:r>
        <w:rPr>
          <w:b/>
        </w:rPr>
        <w:t>E. 5.1.6</w:t>
      </w:r>
    </w:p>
    <w:p>
      <w:r>
        <w:t>Au vu de ce qui précède, on peut attendre de l'intéressé qu'il continue à résider avec sa famille au Soudan, où ils vivent depuis de nombreuses années et bénéficient d'un statut légal stable ainsi que d'un logement, et où le recourant occupe d'un emploi (cf. en particulier les informations figurant sur sa carte de réfugié - où est mentionnée notamment son adresse et l'activité professionnelle qu'il exerce - et sur celle de son épouse ; cf. aussi let. E.b. in fine de l'état de fait).</w:t>
      </w:r>
    </w:p>
    <w:p>
      <w:r>
        <w:rPr>
          <w:b/>
        </w:rPr>
        <w:t>E. 5.2</w:t>
      </w:r>
    </w:p>
    <w:p>
      <w:r>
        <w:t>L'intéressé pouvant manifestement continuer de séjourner avec ses proches au Soudan, le Tribunal peut se dispenser d'examiner s'il pourrait aussi être attendu de lui qu'il retourne s'installer avec eux en Ethiopie (cf. à ce sujet let. D in fine de l'état de fait).</w:t>
      </w:r>
    </w:p>
    <w:p>
      <w:r>
        <w:rPr>
          <w:b/>
        </w:rPr>
        <w:t>E. 5.3</w:t>
      </w:r>
    </w:p>
    <w:p>
      <w:r>
        <w:t>En conclusion, l'intéressé n'a pas rendu vraisemblable qu'il existerait pour sa personne un risque actuel réel de sérieux préjudices au sens de l'art. 3 LAsi et n'a pas non plus fourni des indices concrets permettant d'admettre qu'il risquerait d'être victime dans un avenir proche de tels préjudices. Il convient dès lors de confirmer la décision attaquée tant pour ce qui est du refus de l'autorisation d'entrée en Suisse que du rejet de la demande d'asile. Partant, le recours doit être rejeté.</w:t>
      </w:r>
    </w:p>
    <w:p>
      <w:r>
        <w:rPr>
          <w:b/>
        </w:rPr>
        <w:t>E. 6</w:t>
      </w:r>
    </w:p>
    <w:p>
      <w:r>
        <w:t>Vu son caractère manifestement infondé, le recours peut être rejeté par voie de procédure à juge unique avec l'approbation d'un second juge (art. 111 let. e LAsi), sans échange d'écritures (art. 111a al. 1 LAsi).</w:t>
      </w:r>
    </w:p>
    <w:p>
      <w:r>
        <w:rPr>
          <w:b/>
        </w:rPr>
        <w:t>E. 7</w:t>
      </w:r>
    </w:p>
    <w:p>
      <w:r>
        <w:t>Vu le caractère particulier du cas d'espèce, il convient de renoncer, à titre exceptionnel, à percevoir des frais de procédure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