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E-5972/2015 vom 30. September 2015</w:t>
      </w:r>
    </w:p>
    <w:p>
      <w:r>
        <w:t>Bundesverwaltungsgericht, 2015-09-30, DE</w:t>
      </w:r>
    </w:p>
    <w:p>
      <w:r>
        <w:rPr>
          <w:b/>
        </w:rPr>
        <w:t xml:space="preserve">Quelle: </w:t>
      </w:r>
      <w:r>
        <w:t>https://mcp.opencaselaw.ch/entscheid/bvger_E-5972_2015</w:t>
      </w:r>
    </w:p>
    <w:p>
      <w:r>
        <w:t>FR: TAF E-5972/2015 du 30 septembre 2015</w:t>
      </w:r>
    </w:p>
    <w:p>
      <w:r>
        <w:t>IT: TAF E-5972/2015 del 30 settembre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Italien sei für die Durchführung des Asyl- und Wegweisungsverfahrens zuständig. Dass er dort kein Asylgesuch gestellt habe, vermöge daran nichts zu ändern. Für einen Selbsteintritt der Schweiz aus humanitären Gründen würden keine Gründe vorliegen. Es würden keine Hinweise für einer Verletzung von Art. 3 EMRK bestehen. Man behandle den Beschwerdeführer als volljährige Person. Er habe sowohl bei der Kontrolle der Grenzbehörden als auch bei der Gesuchseinreichung und der Befragung angegeben, am (...) geboren zu sein und somit volljährig zu sein. Die Kopie der Geburtsurkunde gelte nicht als rechtsgenügliches Ausweispapier.</w:t>
      </w:r>
    </w:p>
    <w:p>
      <w:r>
        <w:rPr>
          <w:b/>
        </w:rPr>
        <w:t>E. 4.2</w:t>
      </w:r>
    </w:p>
    <w:p>
      <w:r>
        <w:t>Der Beschwerdeführer macht geltend, das rechtliche Gehör sei verletzt, weil das SEM seine Altersangabe nicht berücksichtigt habe und der Kopie seiner Geburtsurkunde den Beweiswert abgesprochen habe. Diese Rüge geht fehl. Der Beschwerdeführer hatte anlässlich der BzP die Möglichkeit sich zu seinen Asylgründen und einer allfälligen Wegweisung nach Italien zu äussern, und er hatte die Möglichkeit, Beweismittel einzureichen, was er auch getan hat. Die Vorinstanz hat das eingereichte Beweismittel entsprechend gewürdigt, was nicht zu beanstanden ist. Eine Verletzung des rechtlichen Gehörs liegt nicht vor.</w:t>
      </w:r>
    </w:p>
    <w:p>
      <w:r>
        <w:rPr>
          <w:b/>
        </w:rPr>
        <w:t>E. 4.3</w:t>
      </w:r>
    </w:p>
    <w:p>
      <w:r>
        <w:t>Der Beschwerdeführer rügt weiter eine unvollständige Feststellung des Sachverhalts. Die Vorinstanz sei zu Unrecht von seiner Volljährigkeit ausgegangen, weshalb der Entscheid aufzuheben sei. 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Vorinstanz ist beizupflichten, wenn sie von der Volljährigkeit des Beschwerdeführers ausgeht. Dieser gab sowohl bei den Grenzbehörden in Chiasso (SEM-Akten, A4/9), als auch in der BzP (SEM-Akten, A7/13 S. 1 und 3) an, am (...) geboren und damit volljährig zu sein. Dass er in der BzP darauf hingewiesen habe, dass das Geburtsdatum nicht stimme, lässt sich den Akten nicht entnehmen. Zudem bestätigt der Beschwerdeführer unterschriftlich, dass die gemachten Aussagen der Wahrheit entsprechen, und dass sie ihm in eine verständliche Sprache rückübersetzt worden sind (SEM-Akten, A7/13 S. 9). Aus der eingereichten Kopie seiner angeblichen Geburtsurkunde kann der Beschwerdeführer nichts zu seinen Gunsten ableiten, handelt es sich dabei, wie die Vorinstanz zutreffend ausführt, nicht um ein rechtsgenügliches Ausweispapier. Somit gilt als erstellt, dass der Beschwerdeführer volljährig ist, weshalb auf die Ansetzung einer Frist zur Einreichung des Originals der Geburtsurkunde sowie auf den Beizug der Asylakten seiner beiden Schwestern zu verzichten ist. Angesichts der Volljährigkeit des Beschwerdeführers ist auch sein Antrag um Beiordnung einer Vertrauensperson abzuweisen. Die Vorinstanz hat den Sachverhalt vollständig abgeklärt.</w:t>
      </w:r>
    </w:p>
    <w:p>
      <w:r>
        <w:rPr>
          <w:b/>
        </w:rPr>
        <w:t>E. 4.4</w:t>
      </w:r>
    </w:p>
    <w:p>
      <w:r>
        <w:t>Weiter rügt der Beschwerdeführer eine Verletzung von Art. 3 EMRK. Er sei in Italien ganz auf sich alleine gestellt. Zudem habe der EGMR im Urteil Tarakhel festgestellt, dass die allgemeine Situation und insbesondere die Lebensumstände von Asylsuchenden in Italien gewisse Mängel aufweisen würden. Italien ist Signatarstaat der EMRK, des Abkommens vom 28. Juli 1951 über die Rechtsstellung der Flüchtlinge (FK, SR 0.142.30) sowie des Übereinkommens vom 10. Dezember 1984 gegen Folter und andere grausame, unmenschliche oder erniedrigende Behandlung oder Strafe (nachfolgend: FOK, SR 0.105) und es gibt keine konkreten Hinweise dafür, dass sich Italien im vorliegenden Fall nicht an die daraus resultierenden Verpflichtungen hält. Es liegen keine Anhaltspunkte vor, dass Italien seine staatsvertraglichen Verpflichtungen missachten und der Beschwerdeführer unter Verletzung von Art. 3 EMRK einer menschenunwürdigen oder erniedrigenden Behandlung ausgesetzt wären, oder dass das flüchtlingsrechtliche Non-refoulement-Gebot verletzt würde. Für einen Selbsteintritt der Schweiz besteht keine Veranlassung.</w:t>
      </w:r>
    </w:p>
    <w:p>
      <w:r>
        <w:rPr>
          <w:b/>
        </w:rPr>
        <w:t>E. 4.5</w:t>
      </w:r>
    </w:p>
    <w:p>
      <w:r>
        <w:t>Die Vorinstanz ist somit zutreffend von der Zuständigkeit Italiens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S. 645).</w:t>
      </w:r>
    </w:p>
    <w:p>
      <w:r>
        <w:rPr>
          <w:b/>
        </w:rPr>
        <w:t>E. 5</w:t>
      </w:r>
    </w:p>
    <w:p>
      <w:r>
        <w:t>Zusammenfassend verletzt die angefochtene Verfügung kein Bundesrecht und ist auch sonst nicht zu beanstanden (Art. 106 AsylG). Für eine Rückweisung der Sache an die Vorinstanz besteht nach dem Gesagten kein Anlass. Die Beschwerde ist abzuweisen. Mit dem vorliegenden Urteil ist der Antrag auf Gewährung der aufschiebenden Wirkung sowie der Antrag, die Vollzugsbehörden seien anzuweisen, von Vollzugshandlungen abzusehen, gegenstandslos geworden.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den Gesuchen um Gewährung der unentgeltlichen Rechtspflege und um Beiordnung eines unentgeltlichen Rechtsbeistandes nach Art. 65 Abs. 1 und 2 VwVG nicht stattgegeben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