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E-5972/2014 vom 24. Oktober 2014</w:t>
      </w:r>
    </w:p>
    <w:p>
      <w:r>
        <w:t>Bundesverwaltungsgericht, 2014-10-24, DE</w:t>
      </w:r>
    </w:p>
    <w:p>
      <w:r>
        <w:rPr>
          <w:b/>
        </w:rPr>
        <w:t xml:space="preserve">Quelle: </w:t>
      </w:r>
      <w:r>
        <w:t>https://mcp.opencaselaw.ch/entscheid/bvger_E-5972_2014</w:t>
      </w:r>
    </w:p>
    <w:p>
      <w:r>
        <w:t>FR: TAF E-5972/2014 du 24 octobre 2014</w:t>
      </w:r>
    </w:p>
    <w:p>
      <w:r>
        <w:t>IT: TAF E-5972/2014 del 24 ottobre 2014</w:t>
      </w:r>
    </w:p>
    <w:p>
      <w:pPr>
        <w:pStyle w:val="Heading2"/>
      </w:pPr>
      <w:r>
        <w:t>Regeste</w:t>
      </w:r>
    </w:p>
    <w:p>
      <w:r>
        <w:t>Nichteintreten auf Asylgesuch und Wegweisung (Dublin-Verfahren)</w:t>
      </w:r>
    </w:p>
    <w:p>
      <w:pPr>
        <w:pStyle w:val="Heading2"/>
      </w:pPr>
      <w:r>
        <w:t>Erwägungen</w:t>
      </w:r>
    </w:p>
    <w:p>
      <w:r>
        <w:rPr>
          <w:b/>
        </w:rPr>
        <w:t>E. 1.1</w:t>
      </w:r>
    </w:p>
    <w:p>
      <w:r>
        <w:t>Das Bundesverwaltungsgericht ist für die Beurteilung von Beschwerden gegen Verfügungen nach Art. 5 VwVG zuständig und entscheidet auf dem Gebiet des Asyls in der Regel - so auch vorliegend - endgültig (vgl. Art. 31 VGG, Art. 105 AsylG [SR 142.31], Art. 83 Bst. d Ziff. 1 BGG).</w:t>
      </w:r>
    </w:p>
    <w:p>
      <w:r>
        <w:rPr>
          <w:b/>
        </w:rPr>
        <w:t>E. 1.2</w:t>
      </w:r>
    </w:p>
    <w:p>
      <w:r>
        <w:t>Die Beschwerde ist unter Beachtung der Ergänzung vom 21. Oktober 2014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VwVG). Auf die Beschwerde ist unter nachstehenden Vorbehalten einzutreten. Nicht einzutreten mangels Anfechtungsgegenstand ist auf die Anträge auf Anerkennung der Flüchtlingseigenschaft und Asylgewährung. Soweit die Beschwerdeführerin Anträge zum Verfahren stellt - Wiederherstellung der aufschiebenden Wirkung der Beschwerde, vorsorgliche Anweisung der zuständigen Behörde, die Kontaktaufnahme mit den Behörden des Heimat- und Herkunftsstaats sowie jegliche Datenweitergabe an dieselben zu unterlassen oder, bei bereits erfolgter Datenweitergabe, die Beschwerdeführerin darüber in einer separaten Verfügung zu informieren -, ist die Beschwerde mangelhaft, weil es an einer (individualisierten) Begründung fehlt (Art. 52 Abs. 1 VwVG). Eine erneute Aufforderung zur Verbesserung der weiterhin bestehenden Mängel (Art. 52 Abs. 2 VwVG i.V.m. Art. 6 AsylG; Art. 110 Abs. 1 AsylG) kann allerdings unterbleiben, weil diese Anträge mit dem vorliegenden Endentscheid gegenstandslos werden beziehungsweise aus prozessökonomischen Gründen, da die handschriftlich in die Beschwerdeformulare vom 15. und 21. Oktober 2014 eingefügten Begründungen hinsichtlich der Wegweisung nach Italien genügend verständlich sind.</w:t>
      </w:r>
    </w:p>
    <w:p>
      <w:r>
        <w:rPr>
          <w:b/>
        </w:rPr>
        <w:t>E. 1.3</w:t>
      </w:r>
    </w:p>
    <w:p>
      <w:r>
        <w:t>Die Beschwerde ist im Verfahren einzelrichterlicher Zuständigkeit mit Zustimmung eines zweiten Richters oder einer zweiten Richterin zu behandeln, weil sie sich als offensichtlich unbegründet erweist (Art. 111 Bst. e AsylG). Es handelt sich vorliegend, wie nachfolgend aufgezeigt, um eine solche, weshalb der Beschwerdeentscheid nur summarisch zu begründen ist (Art. 111a Abs. 2 AsylG). Gestützt auf Art. 111a Abs. 1 AsylG wurde auf einen Schriftenwechsel verzichtet.</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3.1 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Dublin-II-VO vorbehalten bleibt. 3.2 Das Asylgesuch in der Schweiz datiert vom 25. Juli 2014. Mithin ist neues Dublin-Recht anzuwenden. Gemäss Art. 3 Abs. 1 Dublin-II-VO oder Dublin-III-VO haben die Mitgliedstaaten jeden Asylantrag zu prüfen, den ein Drittstaatsangehöriger an der Grenze oder im Hoheitsgebiet eines Mitgliedstaates stellt, wobei der Antrag von einem einzigen Mitgliedstaat geprüft wird, der nach den Kriterien der Dublin-VO als zuständiger Staat bestimmt wird. Das erste (in der sog. Eurodac-Datenbank) registrierte Asylgesuch im sog. Schengen-Raum wurde am 25. Juli 2014 zwar in der Schweiz gestellt. Indessen erklärte die Beschwerdeführerin, sich vor ihrer Einreise in die Schweiz in Italien aufgehalten zu haben. Sie habe dort ihre Personalangaben verweigert und ihre Fingerabdrücke nicht angegeben, weil Italien nicht ihren Wunschvorstellungen entspreche und sie dort kein Asylgesuch habe stellen wollen. Sie gedenke nicht, dorthin zurückzukehren, weil die Schweiz ihr Wunschziel sei und das einzige Land, wo sie in Freiheit leben könne (vgl. Beschwerde S. 3; Vorakten A6 S. 11 Ziff. 8.01). Sie habe sich gewiss insgesamt etwa zehn Tage lang in Italien aufgehalten und dort einen Spitalaufenthalt gehabt, bevor sie am 25. Juli 2014 in der Schweiz ein Asylgesuch gestellt habe. Aufgrund des nachweislichen erstmaligen Aufenthalts der Beschwerdeführerin im sog. Schengen-Raum in Italien im Juli 2014 hat das BFM am 4. August 2014 die italienischen Behörden gestützt auf Art. 13 Abs. 1 Dublin-III-VO zu Recht um Rücknahme der Beschwerdeführerin ersucht. Mit der Nichtbeantwortung des Übernahmeersuchens innert der in Art. 22 Abs. 1 Dublin-III-VO vorgesehenen Frist `(sog. Verfristung) haben sie die Zuständigkeit Italiens implizit anerkannt (Art. 18 Abs. 1 Bst. a i.V.m. Art. 22 Abs. 7 Dublin-III-VO). Damit ist die grundsätzliche Zuständigkeit Italiens für die Durchführung des Asyl- und Wegweisungsverfahrens gegeben. 4.1 Die Beschwerdeführerin ersucht um Anwendung der Ermessensklausel von Art. 17 Abs. 1 Dublin-III-VO, was zum Selbsteintritt der Schweiz und zur materiellen Beurteilung des Antrags auf internationalen Schutz durch dieses Land führe. Sie machte geltend, die Situation von Flüchtlingen in Italien sei "sehr schlecht". Sie wolle dorthin nicht zurückkehren. Italien sei nicht ihr gewünschtes Land. Sie wolle in Freiheit leben und eine Zukunft haben. Es existierten über die schlechten Zustände in Italien viele Berichte, beispielsweise diejenigen der Flüchtlingshilfe. Es gebe nicht genügend medizinische Hilfe für sie, keine Arbeit und keine Wohnung. Sie müsste auf der Strasse leben (vgl. Beschwerdebegründungen vom 15. und 21. Oktober 2014). 4.2 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BFM aus humanitären Gründen ein Gesuch behandeln kann, auch wenn nach den Kriterien der Dublin-VO ein anderer Staat zuständig wäre. Es handelt sich dabei um eine Kann-Be­stimmung, die den Behörden einen gewissen Ermessensspielraum lässt und restriktiv auszulegen ist (BVGE 2010/45 E. 8.2.2 und BVGE 2011/9 E. 8.1 f.). 4.3 Mithin ist zu prüfen, ob die Beschwerdeführerin im Falle ihrer Überstellung nach Italien Gefahr laufen würde, wegen der dortigen Gegebenheiten des Asylverfahrens und der Aufnahmebedingungen in Schwierigkeiten zu geraten respektive eine Verletzung ihrer Grundrechte zu erleiden. Es obliegt ihr dabei, dem Gericht darzulegen, gestützt auf welche ernsthaften konkreten Hinweise anzunehmen sei, die italienischen Behörden würden in ihrem Fall ihre staatsvertraglichen Verpflichtungen nicht respektieren und ihr den notwendigen Schutz verweigern. 4.3.1. Die Ausführungen der Beschwerdeführerin vermögen nicht zu überzeugen. Zur Situation in Italien brachte sie lediglich die pauschale Behauptung einer "sehr schwierigen" Situation in Italien vor. Darüber hinaus behauptete sie unter Hinweis auf nicht näher bezeichnete Berichte, darunter der Flüchtlingshilfe, bloss in globaler Weise, Arbeit und Wohnung fehlten sowie die medizinische Versorgung genüge ihr nicht. Indessen genügt die Unterbringung von Asylsuchenden in Italien den Minimalstandards des internationalen Rechts und es besteht kein Grund zur Annahme, die Beschwerdeführerin werde wegen ungenügender Aufenthaltsbedingungen in Italien oder wegen einer mangelnden medizinischen Versorgung in existenzielle Schwierigkeiten geraten. 4.3.2. Auch ist in Weiterführung der bisherigen Praxis des Bundesverwaltungsgerichts nach wie vor von der Vermutung auszugehen,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riskiert, Folter oder unmenschlicher Behandlung im Sinne von Art. 3 EMRK ausgesetzt zu werden, schützen. Bei einer Überstellung wird davon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Christian Filzwieser/Andrea Sprung, Dublin II-Verordnung, 3., überarb. Aufl., Wien/Graz 2010, Art. 3 K11 S. 75), den die Beschwerdeführer nicht erbracht hat. Sie kann denn auch nicht einmal von persönlichen Erfahrungen mit dem Asylverfahren in Italien berichten. Nach dem Gesagten ist davon auszugehen, dass ihr bei einer Überstellung nach Italien der Zugang zu einem fairen Asylverfahren möglich sein wird und sie weder unmenschlicher Behandlung ausgesetzt noch durch die italienischen Behörden ohne Prüfung ihrer Asylgründe und unter Missachtung des flüchtlings- oder menschenrechtlichen Non-Refoulement-Gebotes in den Heimat- oder Herkunftsstaat zurückgeschafft würde. 4.3.3. Auch kann nicht erkannt werden, dass Italien in völkerrechtswidriger Weise gegen die Aufnahmerichtlinie verstösst. Der EGMR hat diesbezüglich festgehalten,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der Beschwerdeführerin offen, allfällige Probleme bei der Unterbringung, bei der Aufnahme einer legalen Erwerbstätigkeit, bei der medizinischen Versorgung oder beim Zugang zum Asylverfahren bei den zuständigen italienischen Stellen oder Justizbehörden zu rügen. 4.3.4. Mithin sind keine konkreten Anhaltspunkte ersichtlich, die darauf hindeuteten, dass der Beschwerdeführerin im Falle einer Rückkehr nach Italien aus individuellen Gründen in eine existenzielle Notlage geraten könnte. Aus den Akten geht hervor, dass sie sich im Moment für gesund halte (Vorakten A6 S. 11). So hat sie ihren Angaben zufolge in Italien bereits die notwendigen Hilfeleistungen seitens eines Spitals erhalten, als es gegolten habe, sie wegen (...) und der Strapazen einer Anreise übers Mittelmeer (Bewusstlosigkeit) fachgerecht zu behandeln. Es liegen zudem bei ihr namentlich keine Hinweise auf Traumatisierungen oder andere schwere Beeinträchtigungen psychischer oder physischer Art vor, welche eine besondere Verletzlichkeit oder einen besonderen Bedarf an ausserordentlichen medizinischen Versorgungsleistungen begründen könnten. Aufgrund ihrer gezeigten Selbständigkeit ist jedenfalls nicht davon auszugehen, dass sie mit den gegebenen aktuellen Möglichkeiten in Italien überfordert sein könnte oder sich nicht auch in Italien für die ihr zustehenden Rechte einsetzen könnte. 4.4 Zusammenfassend besteht damit kein konkretes und ernsthaftes Risiko, die Überstellung der Beschwerdeführerin nach Italien würde gegen völkerrechtliche Verpflichtungen der Schweiz oder Landesrecht verstossen. Damit besteht keine Verpflichtung der Schweiz zum Selbsteintritt. Italien ist zur Übernahme der Beschwerdeführerin und zur Durchführung des Asyl- und Wegweisungsverfahrens zuständig.</w:t>
      </w:r>
    </w:p>
    <w:p>
      <w:r>
        <w:rPr>
          <w:b/>
        </w:rPr>
        <w:t>E. 5</w:t>
      </w:r>
    </w:p>
    <w:p>
      <w:r>
        <w:t>Das BFM ist demnach zu Recht in Anwendung von Art. 31a Abs. 1 Bst. b AsylG auf das Asylgesuch nicht eingetreten. Es hat, da die Beschwerdeführerin nicht im Besitz einer gültigen Aufenthalts- oder Niederlassungsbewilligung ist, in Anwendung von Art. 44 AsylG zutreffend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soweit darauf einzutreten ist. Das Beschwerdeverfahren wird mit vorliegendem Urteil abgeschlossen, weshalb sich die Anträge auf Gewährung der aufschiebenden Wirkung und Verzicht eines Kostenvorschusses als gegenstandslos erweisen.</w:t>
      </w:r>
    </w:p>
    <w:p>
      <w:r>
        <w:rPr>
          <w:b/>
        </w:rPr>
        <w:t>E. 7</w:t>
      </w:r>
    </w:p>
    <w:p>
      <w:r>
        <w:t>Die Beschwerde ist als aussichtslos zu qualifizieren, weshalb das Gesuch um Gewährung der unentgeltlichen Rechtspflege (Prozessführung und Rechtsbeistand) ungeachtet der allfälligen, im Rahmen der Beschwerde nicht belegten Bedürftigkeit der Beschwerdeführerin abzuweisen ist. 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