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E-5968/2019 vom 25. November 2019</w:t>
      </w:r>
    </w:p>
    <w:p>
      <w:r>
        <w:t>Bundesverwaltungsgericht, 2019-11-25, DE</w:t>
      </w:r>
    </w:p>
    <w:p>
      <w:r>
        <w:rPr>
          <w:b/>
        </w:rPr>
        <w:t xml:space="preserve">Quelle: </w:t>
      </w:r>
      <w:r>
        <w:t>https://mcp.opencaselaw.ch/entscheid/bvger_E-5968_2019</w:t>
      </w:r>
    </w:p>
    <w:p>
      <w:r>
        <w:t>FR: TAF E-5968/2019 du 25 novembre 2019</w:t>
      </w:r>
    </w:p>
    <w:p>
      <w:r>
        <w:t>IT: TAF E-5968/2019 del 25 novembre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Urteilsbegründung zu behandeln (Art. 111a Abs. 1 und 2 AsylG).</w:t>
      </w:r>
    </w:p>
    <w:p>
      <w:r>
        <w:rPr>
          <w:b/>
        </w:rPr>
        <w:t>E. 3.1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Änderung einer ursprünglich fehlerfreien Verfügung an eine nachträglich eingetretene erhebliche Veränderung der Sachlage (vgl. BVGE 2014/39 E. 4.5 m.w.H.).</w:t>
      </w:r>
    </w:p>
    <w:p>
      <w:r>
        <w:rPr>
          <w:b/>
        </w:rPr>
        <w:t>E. 3.3</w:t>
      </w:r>
    </w:p>
    <w:p>
      <w:r>
        <w:t>Die Vorinstanz hat den Anspruch der Beschwerdeführerin auf Behandlung ihres Wiedererwägungsgesuchs nicht in Abrede gestellt und ist darauf eingetreten. Das Bundesverwaltungsgericht hat folglich zu prüfen, ob die Vorinstanz in zutreffender Weise das Bestehen von Wiedererwägungsgründen verneint und an ihrer ursprünglichen Verfügung vom 7. Dezember 2018 festgehalten hat, wobei praxisgemäss der sich präsentierende Sachverhalt im Urteilszeitpunkt massgebend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es sei die Pflicht des Beschwerdeführers gewesen, alles ihm Zumutbare zu unternehmen, um seine Asylvorbringen bereits bei der Gesuchseingabe der Wiedererwägung vom 19. Oktober 2019 einzureichen, weshalb der Antrag auf eine weitere Anhörung abgewiesen werde. Die Verfolgung durch Drittpersonen aufgrund der unerlaubten Liebesbeziehung zu einem Mädchen einer höheren Kaste entspreche nicht der Wahrheit. An dieser Einschätzung würden auch die neu eingereichten und nach dem Urteil des Bundesverwaltungsgerichts E-2434/2019 vom 19. Juli 2019 entstandenen Beweismittel nichts ändern. Bei den neu eingereichten Beweismitteln würde es sich um Formulare handeln, welche nicht fälschungssicher seien. Zudem könne jede Person eine Aussage bei der Polizei oder auch bei der (...) Sri Lanka tätigen. Die Angaben würden nicht auf den Wahrheitsgehalt geprüft. Der E-Mailverkehr seiner Rechtsvertreterin mit der (...) Sri Lanka vermöge diese Schlussfolgerungen nicht zu entkräften. Die nunmehr eingereichten Beweismittel seien zwar als neu, aufgrund ihres geringen Beweiswertes sowie den bereits ergangenen Verfügungen der Vorinstanz und Urteile des Bundesverwaltungsgerichts im wiedererwägungsrechtlichen Sinne jedoch als unerheblich zu qualifizieren.</w:t>
      </w:r>
    </w:p>
    <w:p>
      <w:r>
        <w:rPr>
          <w:b/>
        </w:rPr>
        <w:t>E. 5.2</w:t>
      </w:r>
    </w:p>
    <w:p>
      <w:r>
        <w:t>Der Beschwerdeführer bringt vor, seine Befürchtungen vor gezielter Verfolgung und ernsthaften Nachteilen seien auch nach fast vier Jahren gegenwärtig. Seine Eltern seien mehrmals von Unbekannten, welche zu den Leuten des Onkels seiner Freundin gehören würden, angehalten, niedergeschlagen und nach seinem Verbleib befragt worden. Sein Vater habe diese Vorfälle bei der (...) Sri Lanka und der Polizei angezeigt. Um die Frist für die Eingabe des Wiedererwägungsgesuchs einhalten zu können, habe er Kopien als Beweismittel eingereicht und die Vorinstanz darüber informiert, die Originaldokumente würden bald eintreffen. Die Vorinstanz habe, ohne die Originaldokumente abzuwarten, das Wiedererwägungsgesuch mit Verfügung vom 22. Oktober 2019 abgewiesen und ihm vorgeworfen, die eingereichten Kopien hätten keinen Beweiswert.</w:t>
      </w:r>
    </w:p>
    <w:p>
      <w:r>
        <w:rPr>
          <w:b/>
        </w:rPr>
        <w:t>E. 5.3</w:t>
      </w:r>
    </w:p>
    <w:p>
      <w:r>
        <w:t>Die Vorbringen des Beschwerdeführers betreffend seine Liebesbeziehung zu einer Schulkameradin einer höheren Kaste und die damit zusammenhängenden Verfolgungsmassnahmen wurden bereits mit den rechtskräftigen Urteilen des Bundesverwaltungsgerichts E-285/2019 vom 1. März 2019 und E-2434/2019 vom 19. Juli 2019 als unglaubhaft eingestuft. Die vorliegende Sachlage wurde somit bereits beurteilt. Im Wiedererwägungsgesuch wird rein appellatorische Kritik an den rechtskräftigen Urteilen geübt. Dies entspricht nicht dem Zweck des Wiedererwägungsgesuchs als ausserordentliches Rechtsmittel. Der Vollständigkeit halber wird im Folgenden auf die im Wiedererwägungsverfahren eingereichten Beweismittel eingegangen. Hinsichtlich der Originale des Bestätigungsschreibens der Polizeistation F._______ vom 22. August 2019 betreffend des Eingangs des Schreibens seines Vaters und des Schreibens seines Vaters an die (...) Sri Lanka vom 30. August 2019 ist festzuhalten, dass lediglich die bei der (...) Sri Lanka oder der Polizei deponierten Angaben der jeweiligen Anzeigeerstatter - vorliegend des Vaters des Beschwerdeführers - aufgenommen worden sind, was den Beweiswert der darin enthaltenen Informationen stark einschränkt. Angesichts der relativ leichten Käuflichkeit und Fälschbarkeit kommt solchen Dokumenten nur ein beschränkter Beweiswert zu. Dies gilt auch für das Bestätigungsschreiben des Friedensrichters von F._______ vom 10. Juni 2019. Daran vermag auch die Einreichung der Dokumente im Original nichts zu ändern. Das Schreiben seiner Freundin an die Schweizerische Botschaft in G._______ vom 1. November 2019 gibt ebenfalls lediglich ihre Vorbringen wieder. Als entsprechend gering ist daher auch der Beweiswert dieses Schreibens zu erachten. Bei der E-Mailantwort der (...) Sri Lanka vom 23. September 2019 handelt es sich lediglich um eine Bestätigung, dass sein Vater am 30. August 2019 eine Anzeige bei der (...) Sri Lanka aufgegeben hat sowie um allgemeine Ausführungen zur Käuflichkeit von Dokumenten und zum Kastenwesen in Sri Lanka. Insofern ist auch dieses Dokument nicht als Beweismittel geeignet. Insgesamt vermögen die Beweismittel nichts an der Unglaubhaftigkeit der Vorbringen zu ändern.</w:t>
      </w:r>
    </w:p>
    <w:p>
      <w:r>
        <w:rPr>
          <w:b/>
        </w:rPr>
        <w:t>E. 5.4</w:t>
      </w:r>
    </w:p>
    <w:p>
      <w:r>
        <w:t>Den im Referenzurteil E-1866/2015 vom 15. Juli 2016 aufgeführten Risikofaktoren hat das Bundesverwaltungsgericht bereits mit seinen rechtskräftigen Urteilen E-285/2019 vom 1. März 2019 und E-2434/2019 vom 19. Juli 2019 Rechnung getragen und aufgrund der Unglaubhaftigkeit der Vorbringen des Beschwerdeführers festgehalten, dass er keine der Risikofaktoren erfülle. An dieser Stelle ist darauf hinzuweisen, dass der Beschwerdeführer nach Abschluss des zweiten Asylverfahrens keine neuen risikobegründenden Faktoren erfüllt.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der Erwägung 5.3 ausgeführt - auch im Wiedererwägungsverfahren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Referenzurteil D-3619/2016 vom 16. Oktober 2017 E. 9.5 erachtet das Bundesverwaltungsgericht auch den Wegweisungsvollzug ins "Vanni-Gebiet" als zumutbar. Daran vermögen auch die Anschläge am 22. April 2019 und der mittlerweile wieder aufgehobene Ausnahmezustand nichts zu ändern (&lt; https://www.aljazeera.com/news/2019/08/sri-lanka-ends-emergency-rule-imposed-easter-bombings-190823134350525.html &gt;, abgerufen am 19.11.2019). In Bezug auf das Vorliegen individueller Zumutbarkeitskriterien kann vorab vollständig auf die Urteile des Bundesverwaltungsgerichts E-285/2019 vom 1. März 2019 (E. 12.3) und E-2343/2019 vom 19. Juli 2019 (E. 14.2) verwiesen werden. Dort wurde dargelegt, dass der Beschwerdeführer aus der Ostprovinz stamme, wo er die Schule bis zum A-Level im zweiten Jahr besucht und bei seinen Eltern gelebt habe, die auch für seinen Lebensunterhalt aufgekommen seien. Er verfüge über ein tragfähiges familiäres Beziehungsnetz in Sri Lanka. Obwohl er geltend mache, seine Eltern lebten in ärmlichen Verhältnissen, sei davon auszugehen, dass er nach der Rückkehr wieder bei ihnen leben könne und sie sowie die übrigen Verwandten in der Lage sein sollten, den Beschwerdeführer bei der Wiedereingliederung zu unterstützen. Auch die damals geltend gemachten gesundheitlichen Probleme wurden nicht als Vollzugshindernis erachtet.</w:t>
      </w:r>
    </w:p>
    <w:p>
      <w:r>
        <w:rPr>
          <w:b/>
        </w:rPr>
        <w:t>E. 7.4</w:t>
      </w:r>
    </w:p>
    <w:p>
      <w:r>
        <w:t>Der Beschwerdeführer macht geltend, er sei hoch traumatisiert. Da sein Asylverfahren jedoch rechtskräftig abgeschlossen sei, erhalte er keine psychiatrische Behandlung. Es sei Sache der Vorinstanz ein Gutachten in Auftrag zu geben. 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Existenz absolut notwendig ist, wobei Unzumutbarkeit jedenfalls noch nicht vorliegt, wenn im Heimatstaat eine nicht dem schweizerischen Standard entsprechende medizinische Behandlung möglich ist (vgl. BVGE 2009/2 E. 9.3.2). Zur gesundheitlichen Situation des Beschwerdeführers wurde in den Urteilen des Bundesverwaltungsgerichts vom 1. März 2019 und vom 1. Juli 2019 bereits festgestellt, die aktenkundige psychische Erkrankung des Beschwerdeführers lasse nicht auf eine medizinische Notlage schliessen, die in seinem Heimatland nicht behandelbar wäre. Seinem Gesundheitszustand sei bei der Vollzugsorganisation mit einer angemessenen Vorbereitung Rechnung zu tragen. Seit dem letzten Urteil des Bundesverwaltungsgerichts vom 1. Juli 2019 sind lediglich knapp fünf Monate vergangen. Eine Veränderung seines gesundheitlichen Zustands ist in dieser kurzen Zeit nicht anzunehmen. Insofern ist davon auszugehen, dass die oben erwähnte Feststellung nach wie vor Geltung hat, zumal es dem Beschwerdeführer möglich gewesen wäre, selber ein ärztliches Gutachten in Auftrag zu geben und einzureichen. Nach dem Gesagten erweist sich der Vollzug der Wegweisung auch als zumutbar.</w:t>
      </w:r>
    </w:p>
    <w:p>
      <w:r>
        <w:rPr>
          <w:b/>
        </w:rPr>
        <w:t>E. 7.5</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7.6</w:t>
      </w:r>
    </w:p>
    <w:p>
      <w:r>
        <w:t>Die Vorinstanz hat somit den Wegweisungsvollzug zu Recht als zulässig, zumutbar und möglich bezeichnet. Eine Anordnung der vorläufigen Aufnahme fällt daher ausser Betracht (Art. 83 Abs. 1-4 AIG).</w:t>
      </w:r>
    </w:p>
    <w:p>
      <w:r>
        <w:rPr>
          <w:b/>
        </w:rPr>
        <w:t>E. 8</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 Mit vorliegendem Urteil ist das Gesuch um aufschiebende Wirkung gegenstandslos geworden.</w:t>
      </w:r>
    </w:p>
    <w:p>
      <w:r>
        <w:rPr>
          <w:b/>
        </w:rPr>
        <w:t>E. 9.1</w:t>
      </w:r>
    </w:p>
    <w:p>
      <w:r>
        <w:t>Die gestellten Rechtsbegehren erweisen sich als aussichtslos, weshalb das Gesuch um unentgeltliche Prozessführung ungeachtet einer allfälligen prozessualen Bedürftigkeit abzuweisen ist (Art. 65 Abs. 1 VwVG und Art. 110a Abs. 1 Bst. a AslG).</w:t>
      </w:r>
    </w:p>
    <w:p>
      <w:r>
        <w:rPr>
          <w:b/>
        </w:rPr>
        <w:t>E. 9.2</w:t>
      </w:r>
    </w:p>
    <w:p>
      <w:r>
        <w:t>Bei diesem Ausgang des Verfahrens sind die Kosten von Fr. 1500.-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