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E-5956/2025 vom 29. Januar 2026</w:t>
      </w:r>
    </w:p>
    <w:p>
      <w:r>
        <w:t>Bundesverwaltungsgericht, 2026-01-29, DE</w:t>
      </w:r>
    </w:p>
    <w:p>
      <w:r>
        <w:rPr>
          <w:b/>
        </w:rPr>
        <w:t xml:space="preserve">Quelle: </w:t>
      </w:r>
      <w:r>
        <w:t>https://mcp.opencaselaw.ch/entscheid/bvger_E-5956_2025</w:t>
      </w:r>
    </w:p>
    <w:p>
      <w:r>
        <w:t>FR: TAF E-5956/2025 du 29 janvier 2026</w:t>
      </w:r>
    </w:p>
    <w:p>
      <w:r>
        <w:t>IT: TAF E-5956/2025 del 29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E-5956/2025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 sich wie im Folgenden aufzuzeigen ist, aus den Akten keine Rückwei- sungsgründe ergeben, ist das nicht substantiierte Subeventualbegehren zur rechtsgenüglichen Sachverhaltsabklärung und Rückweisung der Sa- che an die Vorinstanz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stellte zur Begründung der angefochtenen Verfügung zusammenfassend fest, dass die Beschwerdeführerin mit ihren wider- sprüchlichen Angaben und den substanzlosen Schilderungen ihre Vorbrin- gen insgesamt nicht glaubhaft habe machen können. Es ergäben sich aus den Akten keine Hinweise dafür, dass eine gezielt gegen sie gerichtete Ver- folgung vorgelegen habe. Hierfür spreche ebenfalls, dass ihr die legale Ausreise aus Angola möglich gewesen sei. Sie habe angegeben, nicht zu</w:t>
      </w:r>
    </w:p>
    <w:p>
      <w:r>
        <w:t>E-5956/2025 Seite 6 wissen, wer den Einbruch bei ihrem Sohn begangen habe, weshalb es an einem Zusammenhang mit einer allfälligen Verfolgung fehle. Hinsichtlich einer geltend gemachten, vor langer Zeit erfolgten Inhaftierung von zwei oder drei Tagen sei festzustellen, dass es jener einerseits an einer flücht- lingsrechtlich relevanten Intensität gefehlt habe und sie andererseits zu lange zurückliege, um noch in einem kausalen Zusammenhang zur Aus- reise zu stehen. Widersprüchlich seien ihre Angaben zum Zeitpunkt, in dem sie für die F.__________ tätig gewesen sei respektive mit der Arbeit aufge- hört habe. Unterschiedlich ausgefallen seien im Weiteren die Angaben zu den Gründen, die zum Verlassen der F.__________ geführt hätten. Auch hinsichtlich der Urheberschaft der Verfolgung seien die Vorbringen unter- schiedlich. Zunächst habe sie angegeben, auf einer Liste der F.__________ zu stehen und dann, sie wisse nicht, weshalb man sie ge- warnt habe oder wer nach ihr suche. Ungereimt seien zudem die Angaben zur Abfolge der Ereignisse. Insbesondere habe sie in der ersten Anhörung angegeben, Angola im Juli 2022 verlassen zu haben, in der zweiten Anhö- rung hingegen, das sei im Jahr 2020 gewesen. Ihre Vorbringen würden weder den Anforderungen an die Flüchtlingseigenschaft gemäss Art. 3 AsylG noch den Anforderungen an die Glaubhaftigkeit gemäss Art. 7 AsylG standhalten.</w:t>
      </w:r>
    </w:p>
    <w:p>
      <w:r>
        <w:rPr>
          <w:b/>
        </w:rPr>
        <w:t>E. 6.2</w:t>
      </w:r>
    </w:p>
    <w:p>
      <w:r>
        <w:t>Dagegen brachte die Beschwerdeführerin in den Beschwerden vom</w:t>
      </w:r>
    </w:p>
    <w:p>
      <w:r>
        <w:rPr>
          <w:b/>
        </w:rPr>
        <w:t>E. 7.1</w:t>
      </w:r>
    </w:p>
    <w:p>
      <w:r>
        <w:t>Die Vorinstanz ist in den angefochtenen Verfügungen mit überzeugender Begründung zum Schluss gelangt, dass die Vorbringen der Beschwerdeführerin weder den Anforderungen an die Flüchtlingseigenschaft gemäss Art. 3 AsylG noch den Anforderungen an die Glaubhaftigkeit gemäss Art. 7 AsylG standhalten. Auf Beschwerdeebene wird nichts vorgebracht, was an der vorinstanzlichen Würdigung etwas zu ändern vermag. Daher kann mit nachfolgenden Ergänzungen und Hervorhebungen auf die zutreffenden Ausführungen der Vorinstanz verwiesen werden (zusammenfassend wiedergegeben in E. 6.1; vgl. Verfügung des SEM vom 9. Juli 2025 Ziff. II, S. 4 ff.).</w:t>
      </w:r>
    </w:p>
    <w:p>
      <w:r>
        <w:rPr>
          <w:b/>
        </w:rPr>
        <w:t>E. 7.2</w:t>
      </w:r>
    </w:p>
    <w:p>
      <w:r>
        <w:t>Zunächst hat die Vorinstanz mit überzeugender Begründung dargelegt, dass der Einbruch beim Sohn der Beschwerdeführerin vor und nach ihrer Ausreise aus Angola (SEM-Akte [...]-[A]54/16 F85 ff. und F128 f.) - mangels Hinweise auf eine in diesem Zusammenhang gezielt gegen ihre Person gerichtete Verfolgung - den Anforderungen an die Flüchtlingseigenschaft gemäss Art. 3 AsylG nicht standhält, ebenso wenig - mangels flüchtlingsrechtlich relevanter Intensität und zeitlicher Kausalität zwischen diesem Ereignis und ihrer Ausreise - die geltend gemachte «vor langer Zeit» grundlos und für wenige Tage erfolgte Festnahme (A54/16 F 110 und F121).</w:t>
      </w:r>
    </w:p>
    <w:p>
      <w:r>
        <w:rPr>
          <w:b/>
        </w:rPr>
        <w:t>E. 7.3</w:t>
      </w:r>
    </w:p>
    <w:p>
      <w:r>
        <w:t>Betreffend Glaubhaftigkeitsprüfung der Vorbringen der Beschwerdeführerin sind - mit der Vorinstanz - keine Hinweise aktenkundig, wonach das fortgeschrittene Alter der Beschwerdeführerin ihre Aussagefähigkeit beeinträchtigt hat. Dies umso weniger als sie anlässlich der Anhörung vom 7. März 2023 sowie der ergänzenden Anhörung vom 5. Juni 2025 jeweils unterschriftlich bestätigt hat, dass das Protokoll vollständig ist und ihren freien Äusserungen entspricht (A28/16, S. 16; A54/16, S. 16). So hat die Beschwerdeführerin explizit angegeben, «auf eine Liste gesetzt» worden zu sein, «damit wir quasi verhört werden sollen» (A28/16 F101).</w:t>
      </w:r>
    </w:p>
    <w:p>
      <w:r>
        <w:rPr>
          <w:b/>
        </w:rPr>
        <w:t>E. 7.4</w:t>
      </w:r>
    </w:p>
    <w:p>
      <w:r>
        <w:t>Im Rahmen der Glaubhaftigkeitsprüfung der Vorbringen der Beschwerdeführerin hat die Vorinstanz bestehende Ungereimtheiten bei den Angaben zu ihren angeblichen Tätigkeiten für die Partei F.__________ richtigerweise erkannt. Trotz mehrfacher Aufforderung, über ihren Beitritt zur Partei zu berichten, blieben die Schilderungen der Beschwerdeführerin zuerst ausweichend (A54/16 F43 f.) und auf weitere Nachfragen oberflächlich (A54/16 F45 f.). Sie konnte nicht ausführlich beschreiben, worin ihre Tätigkeiten für die Partei konkret bestanden haben (A54/16 F47 ff.).</w:t>
      </w:r>
    </w:p>
    <w:p>
      <w:r>
        <w:rPr>
          <w:b/>
        </w:rPr>
        <w:t>E. 7.5</w:t>
      </w:r>
    </w:p>
    <w:p>
      <w:r>
        <w:t>Im Weiteren hat die Vorinstanz die Ungereimtheiten und Widersprüche betreffend unterschiedliche Angaben der Beschwerdeführerin dazu, weshalb sie die Partei F.__________ verlassen habe, betreffend ihre Schilderungen rund um die geltend gemachte Suche nach ihr und das anschliessende Leben im Versteck sowie betreffend Ausreisezeitpunkt aus Angola überzeugend abgehandelt.</w:t>
      </w:r>
    </w:p>
    <w:p>
      <w:r>
        <w:rPr>
          <w:b/>
        </w:rPr>
        <w:t>E. 7.6</w:t>
      </w:r>
    </w:p>
    <w:p>
      <w:r>
        <w:t>Die Flüchtlingseigenschaft der Beschwerdeführerin ist daher zu verneinen. Die Vorinstanz hat das Asylgesuch zu Recht abgelehnt.</w:t>
      </w:r>
    </w:p>
    <w:p>
      <w:r>
        <w:rPr>
          <w:b/>
        </w:rPr>
        <w:t>E. 8</w:t>
      </w:r>
    </w:p>
    <w:p>
      <w:r>
        <w:t>August 2025 beziehungsweise vom 11. August 2025 im Wesentlichen vor, ihre Vorbringen seien glaubhaft, sie sei aufgrund ihrer Abtrünnigkeit von der F.__________ von dieser verfolgt worden und habe begründete Furcht vor weiteren Verfolgungen. Im Vorfeld der Wahlen von 2022 in An- gola habe sie sich geweigert, an Goodwill- und Werbeaktionen für I._______ teilzunehmen. Vor diesem Hintergrund seien die geltend ge- machten Vorbringen als glaubhaft zu bezeichnen. I._______ sei es darum gegangen, seine Macht zu erhalten, die Wahlen zu gewinnen und Abtrün- nige zu eliminieren. Dass sie sich in dieser Situation zur Flucht entschlos- sen habe, sei objektiv nachvollziehbar. Der Rückzug aus den Aktivitäten für H._______ sei nicht punktgenau auf eine bestimmte Minute, sondern fliessend erfolgt. Sie sei in ihrer Frauen- gruppe eingebunden gewesen, habe sich mit ihren Weggefährtinnen aus- getauscht, habe von diesen deren Gründe für den Rückzug erfahren, ebenso von den Inhaftierungen und sei schliesslich dazu gelangt, ihre Mit- arbeit zu beenden. Es sei daher naheliegend gewesen, die F.__________ respektive deren Funktionäre als Verfolger zu vermuten. Die von der</w:t>
      </w:r>
    </w:p>
    <w:p>
      <w:r>
        <w:t>E-5956/2025 Seite 7 Vorinstanz gerügten Unterschiede in den zeitlichen Angaben würden sich so erklären lassen. Sie habe nicht davon gesprochen, sie sei auf einer «Liste» erfasst gewe- sen, man habe lediglich den Namen aufgeschrieben. Ihre Vorbringen seien begründet, schlüssig und plausibel. Die von der Vo- rinstanz festgestellten Unstimmigkeiten und Widersprüche seien für eine traumatisierte und ältere Person normal. Zwischen den beiden Anhörungen lägen zwei Jahre und drei Monate. So könne es schnell geschehen, dass man sich an den genauen Ablauf der Ereignisse nicht mehr im Einzelnen erinnern könne. Sie sei daher als Flüchtling anzuerkennen und es sei ihr Asyl zu gewähren. 7. 7.1 Die Vorinstanz ist in den angefochtenen Verfügungen mit überzeugen- der Begründung zum Schluss gelangt, dass die Vorbringen der Beschwer- deführerin weder den Anforderungen an die Flüchtlingseigenschaft ge- mäss Art. 3 AsylG noch den Anforderungen an die Glaubhaftigkeit gemäss Art. 7 AsylG standhalten. Auf Beschwerdeebene wird nichts vorgebracht, was an der vorinstanzlichen Würdigung etwas zu ändern vermag. Daher kann mit nachfolgenden Ergänzungen und Hervorhebungen auf die zutref- fenden Ausführungen der Vorinstanz verwiesen werden (zusammenfas- send wiedergegeben in E. 6.1; vgl. Verfügung des SEM vom 9. Juli 2025 Ziff. II, S. 4 ff.). 7.2 Zunächst hat die Vorinstanz mit überzeugender Begründung dargelegt, dass der Einbruch beim Sohn der Beschwerdeführerin vor und nach ihrer Ausreise aus Angola (SEM-Akte […]-[A]54/16 F85 ff. und F128 f.) – man- gels Hinweise auf eine in diesem Zusammenhang gezielt gegen ihre Per- son gerichtete Verfolgung – den Anforderungen an die Flüchtlingseigen- schaft gemäss Art. 3 AsylG nicht standhält, ebenso wenig – mangels flüchtlingsrechtlich relevanter Intensität und zeitlicher Kausalität zwischen diesem Ereignis und ihrer Ausreise – die geltend gemachte «vor langer Zeit» grundlos und für wenige Tage erfolgte Festnahme (A54/16 F 110 und F121). 7.3 Betreffend Glaubhaftigkeitsprüfung der Vorbringen der Beschwerde- führerin sind – mit der Vorinstanz – keine Hinweise aktenkundig, wonach das fortgeschrittene Alter der Beschwerdeführerin ihre Aussagefähigkeit beeinträchtigt hat. Dies umso weniger als sie anlässlich der Anhörung vom</w:t>
      </w:r>
    </w:p>
    <w:p>
      <w:r>
        <w:t>E-5956/2025 Seite 8 7. März 2023 sowie der ergänzenden Anhörung vom 5. Juni 2025 jeweils unterschriftlich bestätigt hat, dass das Protokoll vollständig ist und ihren freien Äusserungen entspricht (A28/16, S. 16; A54/16, S. 16). So hat die Beschwerdeführerin explizit angegeben, «auf eine Liste gesetzt» worden zu sein, «damit wir quasi verhört werden sollen» (A28/16 F101). 7.4 Im Rahmen der Glaubhaftigkeitsprüfung der Vorbringen der Beschwer- deführerin hat die Vorinstanz bestehende Ungereimtheiten bei den Anga- ben zu ihren angeblichen Tätigkeiten für die Partei F.__________ richtig- erweise erkannt. Trotz mehrfacher Aufforderung, über ihren Beitritt zur Par- tei zu berichten, blieben die Schilderungen der Beschwerdeführerin zuerst ausweichend (A54/16 F43 f.) und auf weitere Nachfragen oberflächlich (A54/16 F45 f.). Sie konnte nicht ausführlich beschreiben, worin ihre Tätig- keiten für die Partei konkret bestanden haben (A54/16 F47 ff.). 7.5 Im Weiteren hat die Vorinstanz die Ungereimtheiten und Widersprüche betreffend unterschiedliche Angaben der Beschwerdeführerin dazu, wes- halb sie die Partei F.__________ verlassen habe, betreffend ihre Schilde- rungen rund um die geltend gemachte Suche nach ihr und das anschlies- sende Leben im Versteck sowie betreffend Ausreisezeitpunkt aus Angola überzeugend abgehandelt. 7.6 Die Flüchtlingseigenschaft der Beschwerdeführerin ist daher zu vernei- nen.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E-5956/2025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t>E-5956/2025 Seite 10</w:t>
      </w:r>
    </w:p>
    <w:p>
      <w:r>
        <w:rPr>
          <w:b/>
        </w:rPr>
        <w:t>E. 9.2.5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 rungen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praxisgemäss davon aus, dass in Angola grundsätzlich keine Umstände vorliegen, welche den Wegwei- sungsvollzug in genereller Weise unzumutbar erscheinen lassen würden; dies gilt insbesondere auch für die Hauptstadt Luanda beziehungsweise für deren Unterstädte D._______ und E.__________ (A54/16 F20), in de- nen sich die Beschwerdeführerin bis zu ihrer Ausreise während mehrerer Jahre aufhielt (vgl. BVGE 2014/26, bestätigt etwa in den Urteilen E- 1954/2025 vom 28. April 2025 E. 8.7.5 und E-6163/2025 vom 10. Januar 2024 E. 8.3.1).</w:t>
      </w:r>
    </w:p>
    <w:p>
      <w:r>
        <w:rPr>
          <w:b/>
        </w:rPr>
        <w:t>E. 9.3.3</w:t>
      </w:r>
    </w:p>
    <w:p>
      <w:r>
        <w:t>Nach Angaben der Beschwerdeführerin leben vier ihrer Kinder in An- gola. Alle sind verheiratet und haben selbst Kinder. Bis auf einen Sohn ge- hen alle ihre Kinder und auch einige Enkelkinder einer Arbeit nach (A28/16 F55 ff.; A54/16 F37 f. und F92 ff.). Zudem steht sie mit ihren Familienmit- gliedern in Angola in Kontakt (A54/16 F97), hat vor ihrer Ausreise schon</w:t>
      </w:r>
    </w:p>
    <w:p>
      <w:r>
        <w:t>E-5956/2025 Seite 11 mehrfach Unterstützung von ihren Kindern erhalten und bei ihrer Schwie- gertochter gelebt (A54/16 F70, F88 und F90). Zudem besitzt sie in Angola ein Haus, welches zurzeit von ihrem Sohn bewohnt wird (A54/16 F98, F120). Weiter ist davon auszugehen, dass ihre Familie und Bekannten in Angola finanziell gut gestellt sind. So war es ihr beispielsweise möglich, nach Frankreich zu reisen, um sich dort medizinisch behandeln zu lassen (A28/16 F132 ff.). Dass ihre Kinder gewollt haben, dass Sie mit 50 Jahren aufhöre zu arbeiten, lässt darauf schliessen, dass sie entweder selbst über genügend finanzielle Ressourcen verfügte oder ihre Kinder gewillt waren, sie finanziell zu unterstützen (A28/16 F42). Schliesslich ist die Beschwer- deführerin nach eigenen Angaben nicht aus finanziellen Gründen aus An- gola ausgereist (A28/16 F43). Aufgrund ihres fortgeschrittenen Alters ist zwar nicht davon auszugehen, dass sie ihre frühere Arbeitstätigkeit wieder aufnehmen kann. Es besteht in Angola mit ihrem Haus, worin zurzeit ihr Sohn lebt, jedoch eine gesicherte Wohnsituation und eine gewisse wirt- schaftliche Grundlage. Sie verfügt in Angola zudem über ein tragfähiges (familiäres) Beziehungsnetz, welches ihr bei Bedarf, wie schon vor der Aus- reise aus Angola, behilflich sein kann. Es ist deshalb in Übereinstimmung mit der Vorinstanz und entgegen der Vorbringen auf Beschwerdeebene (Beschwerden vom 8. August 2025, S. 9 f., und vom 11. August 2025, S. 8 f.) nicht davon auszugehen, dass die Beschwerdeführerin bei einer Rückkehr nach Angola in eine existenzielle Notlage geraten wird.</w:t>
      </w:r>
    </w:p>
    <w:p>
      <w:r>
        <w:rPr>
          <w:b/>
        </w:rPr>
        <w:t>E. 9.3.4</w:t>
      </w:r>
    </w:p>
    <w:p>
      <w:r>
        <w:t>Nach Aktenlage benötigt die Beschwerdeführerin Augentropfen so- wie Medikamente gegen Bluthockdruck und bei Bedarf Schmerzmittel (A54/16 F7 und F9). Sie habe zudem manchmal Atemprobleme (A54/16 F5), Mühe beim Gehen und Schmerzen im Beckenbereich (A54/16 F4 f.). Der geschwollene Herzmuskel habe behandelt werden können (A54/16 F123 f.). Es ist davon auszugehen, dass diese Beschwerden, wie schon früher (A28/16 F130 f.), in Angola behandelt werden können. Der Be- schwerdeführerin steht es frei, beim SEM ein Gesuch um Gewährung me- dizinischer Rückkehrhilfe zu stellen (Art. 75 der Asylverordnung 2 vom</w:t>
      </w:r>
    </w:p>
    <w:p>
      <w:r>
        <w:rPr>
          <w:b/>
        </w:rPr>
        <w:t>E. 9.3.5</w:t>
      </w:r>
    </w:p>
    <w:p>
      <w:r>
        <w:t>Nach dem Gesagten erweist sich der Vollzug der Wegweisung auch als zumutbar.</w:t>
      </w:r>
    </w:p>
    <w:p>
      <w:r>
        <w:t>E-5956/2025 Seite 12</w:t>
      </w:r>
    </w:p>
    <w:p>
      <w:r>
        <w:rPr>
          <w:b/>
        </w:rPr>
        <w:t>E. 9.4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von Fr. 750.- der Be- schwerdeführerin aufzuerlegen (Art. 1-3 des Reglements vom 21. Februar 2008 über die Kosten und Entschädigungen vor dem Bundesverwaltungs- gericht [VGKE; SR 173.320.2]; Art. 63 Abs. 1 VwVG). Der am 10. Dezem- ber 2025 in gleicher Höhe geleistete Kostenvorschuss wird zur Bezahlung der Verfahrenskosten verwendet.</w:t>
      </w:r>
    </w:p>
    <w:p>
      <w:r>
        <w:t>(Dispositiv nächste Seite)</w:t>
      </w:r>
    </w:p>
    <w:p>
      <w:r>
        <w:t>E-5956/2025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