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E-5956/2022 vom 21. November 2022</w:t>
      </w:r>
    </w:p>
    <w:p>
      <w:r>
        <w:t>Bundesverwaltungsgericht, 2022-11-21, DE</w:t>
      </w:r>
    </w:p>
    <w:p>
      <w:r>
        <w:rPr>
          <w:b/>
        </w:rPr>
        <w:t xml:space="preserve">Quelle: </w:t>
      </w:r>
      <w:r>
        <w:t>https://mcp.opencaselaw.ch/entscheid/bvger_E-5956_2022_d20221121</w:t>
      </w:r>
    </w:p>
    <w:p>
      <w:r>
        <w:t>FR: TAF E-5956/2022 du 21 novembre 2022</w:t>
      </w:r>
    </w:p>
    <w:p>
      <w:r>
        <w:t>IT: TAF E-5956/2022 del 21 novembre 2022</w:t>
      </w:r>
    </w:p>
    <w:p>
      <w:pPr>
        <w:pStyle w:val="Heading2"/>
      </w:pPr>
      <w:r>
        <w:t>Regeste</w:t>
      </w:r>
    </w:p>
    <w:p>
      <w:r>
        <w:t>Asyl (ohne Wegweisungsvollzug) (beschleunigtes Verfahren) | Asyl (ohne Wegweisungsvollzug; beschleunigtes Verfahren); Verfügung des SEM vom 21.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E-5956/2022 Seite 5</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i.V.m. Art. 108 Abs. 1 AsylG und Art. 10 der Verordnung vom 1. April 2020 über Massnahmen im Asylbereich im Zusammenhang mit dem Coronavirus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E-5956/2022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Verfügung im Asylpunkt folgendermas- sen:</w:t>
      </w:r>
    </w:p>
    <w:p>
      <w:r>
        <w:rPr>
          <w:b/>
        </w:rPr>
        <w:t>E. 5.1.1</w:t>
      </w:r>
    </w:p>
    <w:p>
      <w:r>
        <w:t>An den Vorbringen der Beschwerdeführerin zu ihrem Leben bei den Adoptiveltern bestünden gewisse Zweifel, weil die diesbezüglichen Ausfüh- rungen ungereimt und ungenau ausgefallen seien. So habe sie zunächst angegeben, sie habe erfahren, ihre Mutter sei bei ihrer Geburt verstorben, über den Vater habe ihr niemand etwas erzählt. Dann habe sie angefügt, als uneheliches Kind beschimpft worden zu sein, um anschliessend vorzu- bringen, sie habe gehört, die Mutter sei verheiratet gewesen. Im Weiteren sei wenig nachvollziehbar, weshalb sie zur Adoptivfamilie, bei der sie um die zehn Jahre gelebt haben wolle, keine genaueren Angaben habe machen können. So habe sie nicht angeben können, ob die anderen vier Kinder der Adoptivfamilie die leiblichen Kinder ihrer Adoptiveltern gewesen seien und welches das ungefähre Alter dieser Kinder gewesen sei; sie habe sogar erklärt, die Namen von drei Kindern vergessen zu haben. Dies erwecke den Eindruck, dass sich die Ereignisse nicht wie geschildert zu- getragen hätten.</w:t>
      </w:r>
    </w:p>
    <w:p>
      <w:r>
        <w:rPr>
          <w:b/>
        </w:rPr>
        <w:t>E. 5.1.2</w:t>
      </w:r>
    </w:p>
    <w:p>
      <w:r>
        <w:t>Letztlich könne die Frage der Glaubhaftigkeit, namentlich auch hin- sichtlich der drohenden Beschneidung und Zwangsverheiratung offenblei- ben, zumal es diesen Vorbringen am Kriterium der begründeten Furcht – diese verlange ein subjektives und ein objektives Element – fehle. Eine Person müsse sich vor Verfolgung in der Zukunft fürchten (subjektives Ele- ment) und gleichzeitig müsse die Gefahr für andere erkennbar sein sowie bei jeder vernünftig denkenden Person in vergleichbarer Lage Furcht vor Verfolgung und den Entschluss zur Flucht hervorrufen (objektives Element). In diesem Kontext habe die Beschwerdeführerin dargelegt, nach der Flucht von den Adoptiveltern sei sie nach G._______ gegangen. Dort habe sie etwa sechs Monate lang gelebt und gearbeitet, bevor sie nach Dubai ausgereist sei. Seit Verlassen des Heimatdorfes habe sie keinen</w:t>
      </w:r>
    </w:p>
    <w:p>
      <w:r>
        <w:t>E-5956/2022 Seite 7 Kontakt mehr zu ihren Adoptiveltern gehabt. In G._______ habe sie ge- mäss ihren Schilderungen offenkundig gegen aussen sichtbar gearbeitet, wobei es zu keinen nennenswerten Ereignissen gekommen sei, die darauf schliessen liessen, dass die Adoptiveltern oder andere Drittpersonen nach ihr gesucht hätten. Auch wenn sie sich subjektiv unfrei und nicht in Sicher- heit gefühlt habe, sei in objektiver Sichtweise festzustellen, dass ihre Be- fürchtung, im Zusammenhang mit der geltend gemachten Beschneidung und Zwangsverheiratung Verfolgungsmassnahmen ausgesetzt zu werden, unbegründet erscheine. Es sei mithin vorliegend davon auszugehen, dass die Beschwerdeführerin sich einer allfälligen Verfolgung durch ihre Adopti- veltern mit dem Verlassen des Heimatdorfs und dem Umzug in die Stadt G._______ habe entziehen können. Damit habe bereits zum Zeitpunkt vor etwa sechs Jahren trotz der geografischen Nähe von G._______ zum Hei- matdorf der Beschwerdeführerin eine sichere innerstaatliche Aufenthalts- alternative vorgelegen. Umso weniger begründet erscheine ihre Furcht nunmehr nach der mehrjährigen Landesabwesenheit.</w:t>
      </w:r>
    </w:p>
    <w:p>
      <w:r>
        <w:rPr>
          <w:b/>
        </w:rPr>
        <w:t>E. 5.1.3</w:t>
      </w:r>
    </w:p>
    <w:p>
      <w:r>
        <w:t>Zusammenfassend würden ihre Vorbringen den Anforderungen an die Flüchtlingseigenschaft gemäss Art. 3 AsyIG nicht standhalten. An die- ser Einschätzung vermöge das eingereichte Schreiben einer Seelsorgerin nichts zu ändern, komme dem (sich nicht auf ihre Fluchtvorbringen im Heimatstaat beziehenden) Dokument doch nur der Beweiswert eines Gefälligkeitsschreibens zu. Soweit sie mit einem Bericht der FIZ die vorge- brachte Ausbeutungssituation in Dubai untermauere, sei festzuhalten, dass diesen Vorbringen keine flüchtlingsrechtliche Relevanz zukomme, da sich die geschilderten Vorfälle nicht in Ihrem Heimatstaat ereignet hätten. Die Beschwerdeführerin erfülle nach dem Gesagten die Flüchtlingseigenschaft nicht, so dass ihr Asylgesuch abzulehnen sei.</w:t>
      </w:r>
    </w:p>
    <w:p>
      <w:r>
        <w:rPr>
          <w:b/>
        </w:rPr>
        <w:t>E. 5.2</w:t>
      </w:r>
    </w:p>
    <w:p>
      <w:r>
        <w:t>In der Beschwerdeschrift wird Folgendes geltend gemacht:</w:t>
      </w:r>
    </w:p>
    <w:p>
      <w:r>
        <w:rPr>
          <w:b/>
        </w:rPr>
        <w:t>E. 5.2.1</w:t>
      </w:r>
    </w:p>
    <w:p>
      <w:r>
        <w:t>Die Vorinstanz habe in ihrer Begründung gewisse Zweifel an den Vor- bringen der Beschwerdeführerin ins Feld geführt, indessen in der Folge unterlassen, eine umfassende Glaubwürdigkeitsprüfung vorzunehmen. Mit entsprechenden Ausführungen wird in der Beschwerde dabei der Schluss gezogen, bei genauer und sorgfältiger Auswertung gebe es keine Unklar- heiten, die sich nicht durch Ungenauigkeiten in der Übersetzung respektive Protokollierung oder durch kulturelle Unterschiede erklären liessen. Dies sei bereits in der Stellungnahme zum Entwurf dargelegt worden, wobei die Vorinstanz erklärt habe, es sei während der Rückübersetzung zu keinerlei Beanstandungen gekommen; dies treffe nicht zu, zumal sowohl die Be- schwerdeführerin als auch die Rechtsvertreterin Korrekturen angebracht</w:t>
      </w:r>
    </w:p>
    <w:p>
      <w:r>
        <w:t>E-5956/2022 Seite 8 hätten, die Eingang ins Protokoll gefunden hätten. Der Schlussfolgerung, eine verpasste Korrektur lasse auf die generelle Unglaubhaftigkeit der Aus- sagen schliessen, sei zu widersprechen. Es sei der Beschwerdeführerin erkennbar schwergefallen, über die Zwangsheirat und Beschneidung zu sprechen, und die Befragerin habe diesen Fragenkreis nicht weiter vertieft; damit könne der Beschwerdeführerin nicht im Nachhinein Unglaubhaf- tigkeit ihrer diesbezüglichen Aussagen vorgeworfen werden. Insgesamt seien die Aussagen der Beschwerdeführerin in sich schlüssig und plausibel ausgefallen. Die Vorinstanz hätte die Prüfung der Glaubwürdigkeit mit Blick auf die angehobenen Zweifel angemessen prüfen müssen und dabei den herabgesetzten Beweisanforderungen von Art. 7 AsylG Rechnung tragen sowie die Aussagen in den kulturellen Kontext einbetten müssen; dies habe sie unterlassen und damit den Untersuchungsgrundsatz verletzt.</w:t>
      </w:r>
    </w:p>
    <w:p>
      <w:r>
        <w:rPr>
          <w:b/>
        </w:rPr>
        <w:t>E. 5.2.2</w:t>
      </w:r>
    </w:p>
    <w:p>
      <w:r>
        <w:t>Die Beschwerdeführerin sei bereits als kleines Kind Gewalt und Aus- beutung ausgesetzt gewesen. Sie habe kaum Zugang zu Schulbildung oder Schutzstrukturen gehabt. Die Gewalt und Ausbeutung habe zum Zeit- punkt der bevorstehenden Zwangsverheiratung eine Intensität erreicht, dass sie um ihr Leben gefürchtet habe und sie vorher geflüchtet sei. In der Folge sei sie während der innerstaatlichen Fluchtalternative in die Hände von Schleppern geraten und nach Dubai gebracht worden, wo sie als Haushaltsangestellte ausgebeutet worden sei. Nach der Rückführung nach Äthiopien sei sie in einem Schlepperhaus festgehalten und anschliessend zur Rückkehr nach Dubai gezwungen worden. Dieses Element habe die Vorinstanz nicht geprüft, sondern argumentiert, die Ausbeutungssituation habe sich nicht im Heimatland ereignet und sei daher flüchtlingsrechtlich nicht relevant. Weiter habe das SEM es unterlassen, die Folgen des Men- schenhandels für die Beschwerdeführerin zu prüfen. Eine solche hätte in einer Gesamtbetrachtung einer geschlechtsspezifischen Verfolgung jedoch berücksichtigt werden müssen. Die Beschwerdeführerin sei aus- gebeutet und verkauft worden; Zwangsverheiratung und Genitalverstüm- melung hätten unmittelbar gedroht, was sie zur Flucht geführt habe. Die innerstaatliche Flucht habe ihr keine Sicherheit gegeben und in der Folge sei sie Opfer von Menschenhandel durch eine Schlepperbande in Äthio- pien geworden. Die Verfolgung – im Heimatstaat – bestehe damit nebst derjenigen durch die Adoptivfamilie im zu befürchtenden Re-Trafficking, in Vergeltungs- und Einschüchterungsmassnahmen durch die Schlepper und in sozialem Ausschluss. Einen wirksamen staatlichen Schutz gebe es nicht. Im Einschätzungsbericht der FIZ würden die Vorbringen der Be- schwerdeführerin untermauert.</w:t>
      </w:r>
    </w:p>
    <w:p>
      <w:r>
        <w:t>E-5956/2022 Seite 9</w:t>
      </w:r>
    </w:p>
    <w:p>
      <w:r>
        <w:rPr>
          <w:b/>
        </w:rPr>
        <w:t>E. 5.2.3</w:t>
      </w:r>
    </w:p>
    <w:p>
      <w:r>
        <w:t>Die Vorinstanz gehe davon aus, aufgrund des Zeitablaufs sei die be- gründete Furcht vor Verfolgung durch die Adoptivfamilie nicht mehr gege- ben, zumal diese sie damals in G._______ nicht gefunden habe und es zudem während des Aufenthalts in G._______ zu keinen Vorfällen gekom- men sei. Entgegen den Erwägungen der Vorinstanz sei die subjektive Angst der Beschwerdeführerin jedoch objektiv nachvollziehbar. Sie sei in G._______ zur Arbeit gezwungen gewesen um ihr Überleben zu sichern. Die Arbeitgeberin habe ihren Lohn einbehalten und damit später die Reise nach Dubai bezahlt. Die Vorinstanz habe ungenügend begründet, warum der zeitliche Zusammenhang zwischen der Verfolgung und der Ausreise nicht gegeben sein solle. Dabei würden mehrere plausible objektive Gründe erklären, warum die Beschwerdeführerin damals so gehandelt habe und G._______ trotz ihrer Angst nicht habe verlassen können. Zu berücksichtigen sei auch, dass sie als allein geflüchtetes Mädchen enorm grossen Gefahren ausgesetzt gewesen wäre. Die Vorinstanz vermöge auch nicht zu begründen, warum die Verfolgungsmotive heute nicht mehr gegeben und die Gefahr einer Zwangsheirat und Beschneidung durch das blosse Verstreichen von mehr Zeit nicht mehr gegeben sein solle.</w:t>
      </w:r>
    </w:p>
    <w:p>
      <w:r>
        <w:rPr>
          <w:b/>
        </w:rPr>
        <w:t>E. 5.2.4</w:t>
      </w:r>
    </w:p>
    <w:p>
      <w:r>
        <w:t>Die begründete Furcht vor Verfolgung durch die Schlepper habe die Vorinstanz nicht thematisiert, der Wortlaut im Asylentscheid deute darauf hin, dass dieses Verfolgungselement nicht in die Beurteilung der Flücht- lingseigenschaft miteinbezogen worden sei. Gemäss der Verfügung habe sich die Beschwerdeführerin nach der Ausschaffung von Dubai nach Äthi- opien für ungefähr einen Monat bei einem Schlepper "aufgehalten", bevor sie erneut nach Dubai zur selben Familie "zurückgekehrt" sei. Indessen sei weder der Aufenthalt noch die Rückkehr mit Freiwilligkeit verbunden gewe- sen; die diesbezüglichen Aussagen der Beschwerdeführerin würden sich mit der allgemein bekannten Gefahr des Re-Trafficking decken. Die Vor- instanz führe aus, dieser Gefahr sei mit der Anordnung der vorläufigen Auf- nahme Rechnung getragen worden. Es leuchte jedoch nicht ein, weshalb dieses Risiko nur bei der Unzumutbarkeit des Wegweisungsvollzugs, nicht aber bei der begründeten Furcht vor Verfolgung anerkannt werde.</w:t>
      </w:r>
    </w:p>
    <w:p>
      <w:r>
        <w:rPr>
          <w:b/>
        </w:rPr>
        <w:t>E. 5.2.5</w:t>
      </w:r>
    </w:p>
    <w:p>
      <w:r>
        <w:t>Es sei insgesamt vom Bestehen einer begründeten Furcht vor Verfol- gung und fehlender innerstaatlicher Schutzalternative auszugehen. Die Beschwerdeführerin erfülle die Flüchtlingseigenschaft und es sei ihr Asyl zu gewähren.</w:t>
      </w:r>
    </w:p>
    <w:p>
      <w:r>
        <w:t>E-5956/2022 Seite 10</w:t>
      </w:r>
    </w:p>
    <w:p>
      <w:r>
        <w:rPr>
          <w:b/>
        </w:rPr>
        <w:t>E. 6</w:t>
      </w:r>
    </w:p>
    <w:p>
      <w:r>
        <w:t>Das Bundesveraltungsgericht kommt nach Durchsicht der Akten zu folgen- den Schlussfolgerungen:</w:t>
      </w:r>
    </w:p>
    <w:p>
      <w:r>
        <w:rPr>
          <w:b/>
        </w:rPr>
        <w:t>E. 6.1.1</w:t>
      </w:r>
    </w:p>
    <w:p>
      <w:r>
        <w:t>Hinsichtlich der Glaubhaftigkeitsprüfung und der in diesem Kontext gerügten Verletzung des Untersuchungsgrundsatzes ist festzuhalten, dass die Vorinstanz zwar gewisse Zweifel an einigen Vorbringen der Beschwer- deführer dargelegt, diese indessen in ihrer Argumentation nicht als aus- schlaggebend weitergeführt, sondern die Asylvorbringen unter dem Aspekt der flüchtlingsrechtlichen Relevanz geprüft und gewürdigt hat, wodurch eine detaillierte Auseinandersetzung mit den einzelnen Aussagen hinsicht- lich der Glaubhaftigkeitskriterien nicht nötig war. Eine Verletzung des Untersuchungsgrundsatzes ist bei diesem Vorgehen nicht erkennbar.</w:t>
      </w:r>
    </w:p>
    <w:p>
      <w:r>
        <w:rPr>
          <w:b/>
        </w:rPr>
        <w:t>E. 6.1.2</w:t>
      </w:r>
    </w:p>
    <w:p>
      <w:r>
        <w:t>Soweit der Rückweisungsantrag auch damit begründet worden ist, dass das SEM die Gründe für die Anordnung der vorläufigen Aufnahme nicht hinreichend erläutert habe, was unter dem Gesichtspunkt der Rechts- sicherheit bedenklich sei (vgl. Beschwerde S. 20), ist Folgendes festzuhal- ten: Gemäss der publizierten Länderpraxis des Bundesverwaltungsge- richts ist der Vollzug der Wegweisung alleinstehender Frau nach Äthiopien nur unter begünstigenden Umständen als zumutbar zu qualifizieren (vgl. BVGE 2011/25 E. 8.5, Referenzurteil BVGer D-6630/2018 vom 6. Mai 2019 E. 12.2 und statt vieler etwa die Urteile BVGer D-6622/2019 vom 14. Ok- tober 2020 E. 8.5 oder D-2321/2020 vom 21. Dezember 2021 E. 7.1 ff.). Nachdem alle bisherigen Eingaben und Rechtsmittel der Beschwerdefüh- rerin in erster Linie mit ihrer besonderen Verwundbarkeit begründet worden sind und in ihrer Heimatregion keine Situation allgemeiner Gewalt herrscht, liegt der Grund für die vorinstanzliche Qualifikation des Vollzugs der Weg- weisung als unzumutbar vor dem Hintergrund der konstanten Länderpraxis auf der Hand (vgl. angefochtene Verfügung S. 7: "Im vorliegenden Fall er- achtet das SEM den Vollzug der Wegweisung in den Herkunfts- bzw. den Heimatstaat oder in einen Drittstaat in Würdigung sämtlicher Umstände und unter Berücksichtigung der Aktenlage im gegenwärtigen Zeitpunkt als nicht zumutbar. Deshalb sind Sie in der Schweiz vorläufig aufzunehmen"). Die Rechtssicherheit ist nicht in Gefahr. Eine Verletzung der Begründungs- pflicht ist nicht ersichtlich.</w:t>
      </w:r>
    </w:p>
    <w:p>
      <w:r>
        <w:rPr>
          <w:b/>
        </w:rPr>
        <w:t>E. 6.1.3</w:t>
      </w:r>
    </w:p>
    <w:p>
      <w:r>
        <w:t>Das Eventual-Kassationsbegehren ist abzuweisen.</w:t>
      </w:r>
    </w:p>
    <w:p>
      <w:r>
        <w:t>E-5956/2022 Seite 11</w:t>
      </w:r>
    </w:p>
    <w:p>
      <w:r>
        <w:rPr>
          <w:b/>
        </w:rPr>
        <w:t>E. 6.2</w:t>
      </w:r>
    </w:p>
    <w:p>
      <w:r>
        <w:t>Der Vollständigkeit halber ist festzuhalten, dass die ihre Situation in Äthiopien betreffenden Vorbringen der Beschwerdeführerin in der Tat deut- lich weniger Realitätskennzeichen aufweisen als beispielsweise die Be- schreibung des Lebensalltags bei ihrer Arbeitgeberfamilie in Dubai und in der Schweiz (was kaum allein darauf zurückzuführen ist, dass diese an- geblichen Erlebnisse im Zeitpunkt der Anhörung zeitlich länger zurück- lagen). Die Frage der Glaubhaftigkeit der Vorbingen kann angesichts der nachfolgenden Ausführungen aber letztlich offenbleiben.</w:t>
      </w:r>
    </w:p>
    <w:p>
      <w:r>
        <w:rPr>
          <w:b/>
        </w:rPr>
        <w:t>E. 6.3.1</w:t>
      </w:r>
    </w:p>
    <w:p>
      <w:r>
        <w:t>Die Beschwerdeführerin hat schlechte Behandlung durch ihre Adop- tiveltern geltend gemacht, die sie etwa in den Jahren 2004/05 bis 2015/16 erlebt habe. Sie habe bei diesen jegliche anfallenden Arbeiten verrichten müssen und nur vier Jahre lang die Schule besuchen dürfen. Mit der Vor- instanz ist dazu festzuhalten, dass die Beschwerdeführerin diesen (privat- familiären) Nachteilen, die letztlich in eine drohende Zwangsbeschneidung und -verheiratung gemündet hätten, bereits durch ihre Flucht innerhalb Äthiopiens entgehen konnte. Sie fand in der Stadt G._______ eine Flucht- alternative, wo sie sich sechs bis sieben Monate lang aufhalten und in die- ser Zeit Arbeiten nachgehen konnte, die viel Kontakt zu Fremden (Kund- schaft im Hotel- und Restaurationsbetrieb) sowie verschiedenen Passan- ten (Teeverkauf auf der Strasse) mit sich gebracht hätten. Für diesen Zeit- raum hat die Beschwerdeführerin keine Nachteile namentlich seitens der Adoptivfamilie geltend gemacht, vor der sie geflüchtet sei; ihren Aussagen ist bezeichnenderweise zu entnehmen, dass sie offenbar eher mit Belästi- gungen seitens der Hotelgäste gerechnet hätte, wenn sie nicht nach Dubai gegangen wäre (vgl. Protokoll Anhörung A5/16 ad F126). Die Furcht vor der Adoptivfamilie mag im Kontext der vorliegenden Umstände subjektiv verständlich sein; objektiv ist jedoch nicht mit beachtlicher Wahrscheinlich- keit von einem weiter andauernden Behelligungsinteresse jener Familie auszugehen. Die Beschwerdeführerin schloss selber bloss die Möglichkeit nicht aus, dass diese Familie noch nach ihr suche (vgl. a.a.O. ad F111). Falls von der Authentizität der Angaben zur Zeit vor der (ersten) Ausreise nach Dubai auszugehen wäre, würde sich daraus im Übrigen eher erge- ben, dass die Beschwerdeführerin für die Adoptiveltern über die Jahre zu einer Belastung wurde, und sie die Adoptivtochter durch Verheiratung los- zuwerden versuchten (vgl. a.a.O. ad F98: "Als kleines Kind habe ich ge- dacht, dass sie mich wie Eltern grossziehen, auf mich aufpassen oder min- destens, dass sie mich wie ihr eigenes Kind erziehen, aber nach und nach hat sie mir nähergebracht, dass ich nicht ihr Kind bin, dass sie mich adop- tiert hat und ich heiraten muss […]").</w:t>
      </w:r>
    </w:p>
    <w:p>
      <w:r>
        <w:t>E-5956/2022 Seite 12</w:t>
      </w:r>
    </w:p>
    <w:p>
      <w:r>
        <w:rPr>
          <w:b/>
        </w:rPr>
        <w:t>E. 6.3.2</w:t>
      </w:r>
    </w:p>
    <w:p>
      <w:r>
        <w:t>Im Zeitpunkt des Verlassens des Heimatlandes war auch der gemäss Rechtsprechung erforderliche zeitliche und inhaltliche Kausalzusammen- hang zu einer allfälligen Vorverfolgung durch die Adoptivfamilie nicht mehr gegeben.</w:t>
      </w:r>
    </w:p>
    <w:p>
      <w:r>
        <w:rPr>
          <w:b/>
        </w:rPr>
        <w:t>E. 6.3.3</w:t>
      </w:r>
    </w:p>
    <w:p>
      <w:r>
        <w:t>Weiter ist darauf hinzuweisen, dass die Beschwerdeführerin – na- mentlich während ihres Aufenthalts in der Stadt G._______ – nie den Ver- such unternommen hat, die Behelligungen der Adoptiveltern bei irgendei- ner behördlichen Stelle zu melden. Sie machte dazu geltend, die Polizei kenne Kultur und Tradition und hätte nicht geholfen; im Dorf habe sie nie Polizei gesehen (vgl. a.a.O. ad F128). Es wäre ihr jedoch durchaus möglich und zumutbar gewesen, sich – nötigenfalls mit Hilfe ihrer Arbeitgeberin in G._______ – nach solchen Schutzmöglichkeiten zu erkundigen und um Hilfe nachzusuchen. Unter den gegebenen Umständen kann sie sich nicht auf unterlassene Schutzgewährung von staatlicher Seite berufen.</w:t>
      </w:r>
    </w:p>
    <w:p>
      <w:r>
        <w:rPr>
          <w:b/>
        </w:rPr>
        <w:t>E. 6.3.4</w:t>
      </w:r>
    </w:p>
    <w:p>
      <w:r>
        <w:t>Zudem ist festzuhalten, dass die Beschwerdeführerin zwei Jahre später von Dubai nach Äthiopien zurückgekehrt ist. Sie habe sich zwar vor der Ausschaffung nach Dubai nur einen Monat lang im Heimatland aufge- halten. In dieser Zeit kam es aber jedenfalls nicht zu weiteren Behelligun- gen durch die Adoptivfamilie. Sie hat auch nicht angegeben, sich in dieser Zeit vor solchen gefürchtet zu haben.</w:t>
      </w:r>
    </w:p>
    <w:p>
      <w:r>
        <w:rPr>
          <w:b/>
        </w:rPr>
        <w:t>E. 6.3.5</w:t>
      </w:r>
    </w:p>
    <w:p>
      <w:r>
        <w:t>Schliesslich hat die Beschwerdeführerin auch nicht geltend gemacht, vor ihrer "Rückführung" in den Heimatstaat (vgl. a.a.O. ad F23) – zum Bei- spiel während des Verfahrens, das zum erzwungenen Verlassen dieses Landes führte, oder mit Hilfe des Amtes des Hohen Flüchtlingskommissars der Vereinten Nationen (vgl. &lt; https://www.unhcr.org/united-arab-emira- tes.html &gt;, besucht am 18. Januar 2023) – mindestens den Versuch unter- nommen zu haben, in den Vereinigten Arabischen Emiraten internationalen Schutz zu erlangen.</w:t>
      </w:r>
    </w:p>
    <w:p>
      <w:r>
        <w:rPr>
          <w:b/>
        </w:rPr>
        <w:t>E. 6.3.6</w:t>
      </w:r>
    </w:p>
    <w:p>
      <w:r>
        <w:t>Zusammenfassend ist festzuhalten, dass für den hypothetischen Fall einer Rückkehr der in der Schweiz vorläufig aufgenommenen Beschwer- deführerin in den Heimatstaat – sechs Jahre nach Verlassen des Heimat- dorfs – nicht mit beachtlicher Wahrscheinlichkeit anzunehmen wäre, dass sie dort in absehbarer Zukunft durch ihre frühere Adoptivfamilie verfolgt würde.</w:t>
      </w:r>
    </w:p>
    <w:p>
      <w:r>
        <w:t>E-5956/2022 Seite 13</w:t>
      </w:r>
    </w:p>
    <w:p>
      <w:r>
        <w:rPr>
          <w:b/>
        </w:rPr>
        <w:t>E. 6.4.1</w:t>
      </w:r>
    </w:p>
    <w:p>
      <w:r>
        <w:t>Die Beschwerdeführerin hat geltend gemacht, die Menschenhändler, die sie nach Dubai zu ihrer Arbeitgeberfamilie gebracht hätten, hätten sie bei ihrer Ausschaffung sozusagen entführt, in Äthiopien in einem "Schlep- perhaus" (vgl. Protokoll Anhörung ad F23) festgehalten und sie dann zwangsweise wieder nach Dubai zu dieser Familie rücküberstellt.</w:t>
      </w:r>
    </w:p>
    <w:p>
      <w:r>
        <w:rPr>
          <w:b/>
        </w:rPr>
        <w:t>E. 6.4.2</w:t>
      </w:r>
    </w:p>
    <w:p>
      <w:r>
        <w:t>Vorab ist festzuhalten, dass diese Schilderung gänzlich unplausibel ist. Es darf auch davon ausgegangen werden, dass die Beschwerde- führerin sich bei einer der vier Passkontrollen, die mit der Ausreise aus den und der Wiedereinreise in die Vereinigten Arabischen Emirate verbunden waren, den Grenzbehörden des Heimat- oder Drittstaates als Entführungs- opfer zu erkennen gegeben hätte, wenn ihre diesbezüglichen Angaben authentisch wären.</w:t>
      </w:r>
    </w:p>
    <w:p>
      <w:r>
        <w:rPr>
          <w:b/>
        </w:rPr>
        <w:t>E. 6.4.3</w:t>
      </w:r>
    </w:p>
    <w:p>
      <w:r>
        <w:t>Abgesehen davon wäre – bei Wahrunterstellung – nicht ersichtlich, wieso die Beschwerdeführerin bei der hypothetischen erneuten Rückkehr in den Heimatstaat wiederum dieser Schlepperbande in die Hände fallen sollte. Auch aus diesem Vorbringen lässt sich keine begründete Furcht vor flüchtlingsrechtlich relevanter Verfolgung ableiten.</w:t>
      </w:r>
    </w:p>
    <w:p>
      <w:r>
        <w:rPr>
          <w:b/>
        </w:rPr>
        <w:t>E. 6.5</w:t>
      </w:r>
    </w:p>
    <w:p>
      <w:r>
        <w:t>Soweit die Beschwerdeführerin geltend macht, sie sei von der Familie in Dubai, bei der sie als Haushaltangestellte gearbeitet habe, schlecht be- handelt worden ist festzuhalten, dass auch diese Vorbringen ungeachtet der Glaubhaftigkeit der einzelnen Schilderungen nicht unter den Flücht- lingsbegriff im Sinn von Art. 3 AsylG subsumiert werden können. Der Fest- stellung der Vorinstanz ist zuzustimmen, dass diese Nachteile sich nicht im Heimatstaat, sondern in einem Drittstaat ereignet haben und damit für die Frage der Flüchtlingseigenschaft und Asylgewährung nicht relevant sind. Im Übrigen steht eine wegweisungsrechtlich erzwungene Rückkehr aus der Schweiz nach Dubai ohnehin nicht zur Debatte.</w:t>
      </w:r>
    </w:p>
    <w:p>
      <w:r>
        <w:rPr>
          <w:b/>
        </w:rPr>
        <w:t>E. 6.6</w:t>
      </w:r>
    </w:p>
    <w:p>
      <w:r>
        <w:t>Zusammenfassend kommt das Gericht in Würdigung aller rechtsrele- vanten Umstände zum Schluss, dass die Vorbringen den Anforderungen zur Anerkennung der Flüchtlingseigenschaft gemäss Art. 3 AsylG nicht ge- nügen. Die Vorinstanz hat den Sachverhalt rechtsgenüglich erstellt und das Asylgesuch der Beschwerdeführerin mit zutreffender Begründung abge- lehnt.</w:t>
      </w:r>
    </w:p>
    <w:p>
      <w:r>
        <w:t>E-5956/2022 Seite 14</w:t>
      </w:r>
    </w:p>
    <w:p>
      <w:r>
        <w:rPr>
          <w:b/>
        </w:rPr>
        <w:t>E. 7.1</w:t>
      </w:r>
    </w:p>
    <w:p>
      <w:r>
        <w:t>Lehnt das SEM das Asylgesuch ab oder tritt es darauf nicht ein, so verfügt es in der Regel die Wegweisung aus der Schweiz. Die Beschwer- deführerin verfügt weder über eine ausländerrechtliche Aufenthaltsbewilli- gung noch über einen Anspruch auf Erteilung einer solchen (Art. 44 AsylG; vgl. BVGE 2013/37 E. 4.4; 2009/50 E. 9, je m.w.H.). Die Wegweisung wurde demnach ebenfalls zu Recht angeordnet.</w:t>
      </w:r>
    </w:p>
    <w:p>
      <w:r>
        <w:rPr>
          <w:b/>
        </w:rPr>
        <w:t>E. 7.2</w:t>
      </w:r>
    </w:p>
    <w:p>
      <w:r>
        <w:t>Mit Verfügung vom 21. November 2022 wurde die Beschwerdeführerin in der Schweiz vorläufig aufgenommen, da das SEM den Vollzug der Weg- weisung, wie erwähnt, als unzumutbar qualifizierte. Es erübrigen sich da- her weitere Ausführungen zu allfälligen Wegweisungsvollzugshindernis- sen.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Mit vorliegendem Urteil ist das Beschwerdeverfahren abgeschlossen. Der Antrag auf Befreiung von der Kostenvorschusspflicht erweist sich somit als gegenstandslos.</w:t>
      </w:r>
    </w:p>
    <w:p>
      <w:r>
        <w:rPr>
          <w:b/>
        </w:rPr>
        <w:t>E. 9.2</w:t>
      </w:r>
    </w:p>
    <w:p>
      <w:r>
        <w:t>Das mit der Beschwerde gestellte Gesuch um Gewährung der unent- geltlichen Prozessführung ist abzuweisen, da die Begehren der Beschwer- deführerin – wie sich aus den vorstehenden Erwägungen ergibt – als aussichtlos zu bezeichnen waren, weshalb die Voraussetzungen von Art. 65 Abs. 1 VwVG nicht erfüllt sind. 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E-5956/2022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