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E-5951/2025 vom 6. November 2025</w:t>
      </w:r>
    </w:p>
    <w:p>
      <w:r>
        <w:t>Bundesverwaltungsgericht, 2025-11-06, DE</w:t>
      </w:r>
    </w:p>
    <w:p>
      <w:r>
        <w:rPr>
          <w:b/>
        </w:rPr>
        <w:t xml:space="preserve">Quelle: </w:t>
      </w:r>
      <w:r>
        <w:t>https://mcp.opencaselaw.ch/entscheid/bvger_E-5951_2025</w:t>
      </w:r>
    </w:p>
    <w:p>
      <w:r>
        <w:t>FR: TAF E-5951/2025 du 6 novembre 2025</w:t>
      </w:r>
    </w:p>
    <w:p>
      <w:r>
        <w:t>IT: TAF E-5951/2025 del 6 novembre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 nachdem der Kostenvorschuss innert Frist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E-5951/2025 Seite 6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 in der angefochtenen Verfügung aus, die die Asyl- vorbringen hielten den Anforderungen an die asylrechtliche Beachtlichkeit gemäss Art. 3 AsylG nicht stand.</w:t>
      </w:r>
    </w:p>
    <w:p>
      <w:r>
        <w:rPr>
          <w:b/>
        </w:rPr>
        <w:t>E. 5.2</w:t>
      </w:r>
    </w:p>
    <w:p>
      <w:r>
        <w:t>Hinsichtlich der Flüchtlingseigenschaft begründet sie, dass der Vorfall im Jahr 2002 viele Jahre zurückliege und zeitlich auch nicht kausal für ihre Ausreise gewesen sei. Daraus lasse sich kein flüchtlingsrechtlicher Schutzanspruch ableiten.</w:t>
      </w:r>
    </w:p>
    <w:p>
      <w:r>
        <w:rPr>
          <w:b/>
        </w:rPr>
        <w:t>E. 5.3</w:t>
      </w:r>
    </w:p>
    <w:p>
      <w:r>
        <w:t>Den behaupteten Rekrutierungsversuchen der ELN fehle ein asylrele- vantes Motiv. Der Beschwerdeführer habe vielmehr die für ihre Zwecke ge- wünschten Eigenschaften (männlich und in einem bestimmten Alter) erfüllt. Zudem seien die ELN keine staatlichen Akteure, womit es sich hierbei um Übergriffe durch Dritte handeln würde. Eine gemäss Art. 3 AsylG asylrecht- lich relevante Verfolgung liege nicht vor.</w:t>
      </w:r>
    </w:p>
    <w:p>
      <w:r>
        <w:rPr>
          <w:b/>
        </w:rPr>
        <w:t>E. 5.4</w:t>
      </w:r>
    </w:p>
    <w:p>
      <w:r>
        <w:t>In den angeblichen Behelligungen durch die FARC wegen der Funktion der Beschwerdeführerin als líder social könne zwar ein politisches Motiv erkannt werden. Die Bedrohungen könnten aber ohnehin nur bei einer feh- lenden Schutzfähigkeit oder Schutzwilligkeit des Staates flüchtlingsrechtli- che Relevanz entfalten. Gemäss einschlägiger Rechtsprechung sei indes von einer grundsätzlichen Schutzfähigkeit des kolumbianischen Staates auszugehen.</w:t>
      </w:r>
    </w:p>
    <w:p>
      <w:r>
        <w:rPr>
          <w:b/>
        </w:rPr>
        <w:t>E. 5.4.1</w:t>
      </w:r>
    </w:p>
    <w:p>
      <w:r>
        <w:t>Die Staatsanwaltschaft habe die Anzeige der Beschwerdeführerin aufgenommen und habe sogar Polizisten in ihrer Gegend patrouillieren las- sen. Zudem sei sie an die M._______ verwiesen worden, welche sie auch</w:t>
      </w:r>
    </w:p>
    <w:p>
      <w:r>
        <w:t>E-5951/2025 Seite 7 ins (…) aufgenommen habe. Der kolumbianische Staat sei somit sehr wohl aktiv geworden. Falls sich die Beschwerdeführerin einen umfassenderen Schutz gewünscht hätte, so wäre sie gehalten gewesen, hierauf zu insis- tieren. Es wäre ihr zuzumuten gewesen, hierzu beispielsweise bei einer höheren Instanz oder einer Polizeistelle in einem anderen Landesteil vor- stellig zu werden. Entsprechendes habe sie gar nicht erst vorgenommen. Es könne von einer asylsuchenden Person verlangt werden, dass sie in ihrem eigenen Land die Möglichkeiten des Schutzes vor allfälliger nicht- staatlicher Verfolgung ausschöpfe, bevor sie den Schutz eines Drittstaates in Anspruch nehme. Eine faktische Garantie für langfristigen individuellen Schutz der von Verfolgung bedrohten Person könne nicht verlangt werden. Keinem Staat gelinge es, die absolute Sicherheit aller seiner Bürger jeder- zeit und überall zu garantieren. Erforderlich sei vielmehr, dass eine funkti- onierende und wirksame Schutzinfrastruktur zur Verfügung stehe. Zu den- ken sei dabei in erster Linie an Organe, die polizeiliche Aufgaben wahrneh- men, sowie an ein Rechts- und Justizsystem, das eine effektive Strafver- folgung ermögliche.</w:t>
      </w:r>
    </w:p>
    <w:p>
      <w:r>
        <w:rPr>
          <w:b/>
        </w:rPr>
        <w:t>E. 5.4.2</w:t>
      </w:r>
    </w:p>
    <w:p>
      <w:r>
        <w:t>Schliesslich sei ohnehin vom Bestehen einer innerstaatlichen Flucht- alternative auszugehen. Diese liege vor, wenn der betroffenen Person zu- gemutet werden könne, sich in einem anderen Landesteil niederzulassen und sich eine neue Existenz aufzubauen. Dies sei in casu zu bejahen; ins- besondere auch vor dem Hintergrund ihrer wirtschaftlichen Lage, die sie als normal bezeichnet habe.</w:t>
      </w:r>
    </w:p>
    <w:p>
      <w:r>
        <w:rPr>
          <w:b/>
        </w:rPr>
        <w:t>E. 5.4.3</w:t>
      </w:r>
    </w:p>
    <w:p>
      <w:r>
        <w:t>Ferner sei hierzu zu berücksichtigen, dass sie ihren Sohn bereits zu- vor an einen anderen Ort – nach L._______ – geschickt habe. Aufgrund angeblicher Rekrutierungsversuche sei er zu ihr zurückgekehrt. Auch habe er während seines vier- oder fünfmonatigen Aufenthaltes in L._______ keine Vorfälle mit den Guerillas oder der ELN geltend gemacht, womit nicht davon auszugehen sei, dass er Probleme gehabt hätte. Weitere Versuche, sich auch noch in einem anderen Landesteil niederzulassen, ergäben sich aus den Akten nicht. Gemäss ihren Angaben seien die Guerillas auch in P._______ oder Q._______ aktiv. Indes unterscheide sich der Einfluss der verschiedenen Guerillagruppierungen je nach Landesteil stark und sei in den grösseren Städten wie P._______ begrenzt. Mit der pauschalen Aus- führung, wonach es auch in grossen Städten Opfer zu beklagen gebe, weise sie auf die allgemeine Situation hin und liefere keine konkreten Hin- weise, dass sie tatsächlich auch gefährdet wäre. Somit wäre ihr zuzumu- ten, in P._______ oder in einer anderen Stadt, in welcher weder die FARC noch die ELN stark präsent seien, einen Neuanfang zu wagen.</w:t>
      </w:r>
    </w:p>
    <w:p>
      <w:r>
        <w:t>E-5951/2025 Seite 8</w:t>
      </w:r>
    </w:p>
    <w:p>
      <w:r>
        <w:rPr>
          <w:b/>
        </w:rPr>
        <w:t>E. 6</w:t>
      </w:r>
    </w:p>
    <w:p>
      <w:r>
        <w:t>In der Beschwerde wiederholt die Beschwerdeführerin zunächst den ak- tenkundigen Sachverhalt. In formeller Hinsicht rügt sie, sie sei von unterschiedlichen Fachspezialis- ten angehört worden, was dem Vertrauensaufbau nicht zuträglich gewesen sei. Sie habe ihre Asylgründe nicht ungehindert und frei schildern können, zumal sie unterbrochen worden sei, der Befragungsstil sie durcheinander- gebracht habe und ihr sei keine Gelegenheit zu einem freien Bericht gebo- ten worden sei. In materieller Hinsicht wendet sie ein, sie habe sich in Kolumbien politisch engagiert und führt in diesem Zusammenhang ihre wahrgenommenen Rol- len auf. Dabei macht sie unter Verweis auf eine Berichterstattung des UN- HCR Ausführungen über die Situation politischer Aktivisten in Kolumbien. In Kolumbien habe sie sich bei der Polizei, bei der Staatsanwaltschaft, bei der M._______ und der Ombudsstelle um Schutz bemüht, indessen sei sie teilweise abgewiesen worden. Die vorgenommenen Polizeipatrouillen habe sie als unzureichend empfunden und die polizeilichen Ermittlungen seien aus ihrer Sicht nicht effektiv vonstattengegangen. Als líder social sei sie in ihrem Heimatland nicht anonym oder unauffällig, da vor allem die FARC aufgrund des Vorfalls in J._______ auf sie aufmerksam geworden sei. In sämtlichen Regionen Kolumbiens gebe es paramilitärische Gruppen und behördliche Institutionen seien mit FARC-Mitgliedern infiltriert. Auch unter Berücksichtigung ihrer wirtschaftlichen Situation könne nicht von ei- ner Aufenthaltsalternative in Kolumbien ausgegangen werden. Schliesslich beanstandet sie, die Vorinstanz habe es unterlassen, sich zu der Glaub- haftigkeit ihrer Vorbringen zu äussern.</w:t>
      </w:r>
    </w:p>
    <w:p>
      <w:r>
        <w:rPr>
          <w:b/>
        </w:rPr>
        <w:t>E. 7.1</w:t>
      </w:r>
    </w:p>
    <w:p>
      <w:r>
        <w:t>Die in der Beschwerde erhobene formelle Rüge ist vorab zu behandeln, da sie gegebenenfalls eine Kassation bewirken könnte.</w:t>
      </w:r>
    </w:p>
    <w:p>
      <w:r>
        <w:rPr>
          <w:b/>
        </w:rPr>
        <w:t>E. 7.2</w:t>
      </w:r>
    </w:p>
    <w:p>
      <w:r>
        <w:t>Die Verfahrensleitung obliegt im erstinstanzlichen Verfahren der dafür zuständigen Behörde. Massgebend ist, dass der entscheidrelevante Sach- verhalt während der Anhörung vollständig ermittelt wird. Der Umstand, dass die Anhörungen nicht von den gleichen Fachspezialisten durchgeführt worden sind, stellt keine Verletzung des Anspruchs auf rechtliches Gehör dar (vgl. das Urteil des Bundesverwaltungsgerichts [BVGer] D-2116/2020 vom 15. September 2020 E. 6.3). Aus den Anhörungsprotokollen ergeben sich auch keine Hinweise, die darauf schliessen lassen, dass nicht ein</w:t>
      </w:r>
    </w:p>
    <w:p>
      <w:r>
        <w:t>E-5951/2025 Seite 9 vertrauensvolles Anhörungsklima vorgelegen hätte. Der Sachbearbeiter trug ihrem Gemütszustand auch gebührend Rechnung, indem er beispiels- weise erklärte, er werde «eine möglichst ruhige» Anhörung durchführen (vgl. act. 40 F12-F13). Dass der Befragungsstil die Beschwerdeführerin gehindert hätte, ihre Asylgründe frei zu schildern, findet in den Akten keine Stütze (vgl. beispielsweise act. 23 F26 [«Erzählen Sie mir von allen Ereig- nissen»]; act. 40 F50 [«Erzählen Sie (…) einfach alles, was passiert ist»]). Durch Nachfragen wurde ihr immer wieder die Möglichkeit gegeben, wei- tere Ergänzungen und Konkretisierungen zu anzubringen (vgl. act. 23 F28- F35; act. 40 F30 ff.). Aus den Anhörungsprotokollen ist ersichtlich, dass die Beschwerdeführerin zwischendurch bloss deshalb unterbrochen worden ist, wenn dies für die Übersetzung notwendig war (vgl. act. 40 F81), Umstände betraf, die für ihr Asylverfahren nicht von Relevanz waren (vgl. act. 23 F24, F28; act. 40 F24) oder sie inhaltlich nicht auf die gestellten Fragen einging (vgl. act. 40 F83, F102, F103, F110, F128). Die Unterbrüche waren sachlich geboten, damit die Beschwerdeführerin nicht mit unerheblichen Ausführungen ausuferte. Als der Fachspezialist sie am Ende der ergänzenden Anhörung vom 17. Januar 2025 fragte, ob es noch Themenbereiche gebe, die nicht ange- sprochen worden seien, räumte sie selbst ein, dass sie «sehr viel» spreche (vgl. act. 40 F121). Es ist somit erkennbar, dass sie ihres Redeflusses be- wusst war und auf Nebensächlichkeiten zu sprechen kam, die für die Be- urteilung ihres Asylgesuchs nicht von Relevanz waren (vgl. dazu auch Ur- teil des BVGer E-5762/2019 vom 18. November 2022 E. 5.2). Vor diesem Hintergrund ist nicht zu beanstanden, dass der Fachspezialist sie an der ergänzenden Anhörung vom 17. Januar 2025 wiederholt aufforderte, die gestellten Fragen zu beantworten (vgl. act. 40 F30, F37, F39, F79). Nach der Rückübersetzung der beiden Anhörungsprotokolle bestätigte die Beschwerdeführerin die Vollständigkeit und Korrektheit der jeweiligen Pro- tokollinhalte. Die Vorinstanz ist ihrer Abklärungspflicht rechtsgenüglich nachgekommen und hat den Sachverhalt vollständig festgestellt.</w:t>
      </w:r>
    </w:p>
    <w:p>
      <w:r>
        <w:rPr>
          <w:b/>
        </w:rPr>
        <w:t>E. 7.3</w:t>
      </w:r>
    </w:p>
    <w:p>
      <w:r>
        <w:t>Vor diesem Hintergrund besteht kein Bedarf für zusätzliche Abklärun- gen. Daher ist sowohl der Subeventualantrag, dass sie durch das Gericht anzuhören sei, als auch der subsubeventualiter gestellte Rückweisungs- antrag abzuweisen. Ergänzend ist anzumerken, dass auch die Rüge der fehlenden Prüfung der Glaubhaftigkeit der Vorbringen fehlt geht, zumal die Vorinstanz die angefochtene Verfügung mit der fehlenden Asylrelevanz ih- rer Vorbringen begründete und sich eine Glaubhaftigkeitsprüfung erübrigte.</w:t>
      </w:r>
    </w:p>
    <w:p>
      <w:r>
        <w:t>E-5951/2025 Seite 10</w:t>
      </w:r>
    </w:p>
    <w:p>
      <w:r>
        <w:rPr>
          <w:b/>
        </w:rPr>
        <w:t>E. 8.1</w:t>
      </w:r>
    </w:p>
    <w:p>
      <w:r>
        <w:t>Nach Prüfung der Akten kommt das Bundesverwaltungsgericht zum Schluss, dass die vorinstanzliche Verfügung zu bestätigen ist. Die Ausfüh- rungen in der Beschwerde vermögen den Erwägungen der Vorinstanz letztlich nichts Stichhaltiges entgegenzusetzen. Somit kann mit nachfol- genden Ergänzungen auf die zutreffenden Erwägungen in der angefochte- nen Verfügung verwiesen werden (vgl. a.a.O. Ziff. II; vorstehend E. 5).</w:t>
      </w:r>
    </w:p>
    <w:p>
      <w:r>
        <w:rPr>
          <w:b/>
        </w:rPr>
        <w:t>E. 8.2</w:t>
      </w:r>
    </w:p>
    <w:p>
      <w:r>
        <w:t>Das Bundesverwaltungsgericht geht – ohne die prekäre Sicherheits- lage in verschiedenen Gegenden Kolumbiens zu verkennen – in seiner ständigen Praxis von der grundsätzlichen Schutzfähigkeit und vom Schutz- willen der kolumbianischen Strafverfolgungs- und Justizbehörden aus (vgl. die Urteile des BVGer D-2139/2022 und D-5234/2023 vom 22. April 2025 E. 7.3.2, E-2047/2025 vom 2. April 2025 E. 8.3.2 und D-5208/2024 vom 4. September 2024 E. 5.3.2, je m.w.H.). Insbesondere genügt die Tätigkeit als líder social in Kolumbien praxisgemäss nicht, um eine begründete Furcht vor ernsthaften Nachteilen zu begründen (vgl. das Urteil des BVGer E-4503/2024 vom 30. August 2024 E. 5.2 f. m.w.H.).</w:t>
      </w:r>
    </w:p>
    <w:p>
      <w:r>
        <w:rPr>
          <w:b/>
        </w:rPr>
        <w:t>E. 8.3</w:t>
      </w:r>
    </w:p>
    <w:p>
      <w:r>
        <w:t>Inwiefern dies mit Blick auf Behelligungen durch die ELN und die FARC-Dissidenten in der hier relevanten Gegend Kolumbiens zutrifft (vgl. [in Bezug auf die ELN] das Urteil des BVGer D-1026/2024 vom 8. März 2024 E. 8.2.5.3; vgl. [in Bezug auf FARC-Dissidenten] das Urteil des BVGer E-2047/2025 vom 2. April 2025 E. 5.1 und E. 6.1), kann aufgrund der Möglichkeit einer innerstaatlichen Schutzalternative im Resultat offen- gelassen werden. Selbst unter Annahme eines landesweiten Verfolgungs- interessens seitens der ELN (wovon in casu ohnehin nicht auszugehen ist), ist festzuhalten, dass diese über keine nationale Struktur verfügt, die eine Verfolgung der Beschwerdeführenden in anderen Landesteilen Kolumbi- ens wahrscheinlich und erwartbar machen würde (vgl. hierzu das Urteil des BVGer E-4503/2024 vom 30. August 2024 E. 5.3). In Bezug auf die FARC gilt es anzumerken, dass diese seit dem Jahr 2016 demobilisiert ist (vgl. das Urteil BVGer D-6810/2024 vom 26. März 2025 S. 8).</w:t>
      </w:r>
    </w:p>
    <w:p>
      <w:r>
        <w:rPr>
          <w:b/>
        </w:rPr>
        <w:t>E. 8.4</w:t>
      </w:r>
    </w:p>
    <w:p>
      <w:r>
        <w:t>Der Beschwerdeführerin war es gemäss eigenen Angaben ohne wei- ters möglich, sich an die kolumbianischen Behörden zu wenden und sogar Strafanzeigen zu erstatten. Die heimatlichen Behörden haben hiernach auch Schutzmassnahmen ergriffen. Aus dem beschriebenen Verhalten der kolumbianischen Behörden kann daher nicht auf eine grundsätzliche Ver- weigerung der Schutzgewährung geschlossen werden. Weder der Um- stand, dass die Beschwerdeführerin sich noch umfassendere</w:t>
      </w:r>
    </w:p>
    <w:p>
      <w:r>
        <w:t>E-5951/2025 Seite 11 Schutzmassnahmen gewünscht hätte, noch das von ihr auf Beschwerde- ebene eingereichte Beweismittel zur – als nur langsam wahrgenommenen – Ermittlung rechtfertigt eine andere Einschätzung. Die Vorinstanz weist zu Recht daraufhin, sollten die heimatlichen Behörden untätig bleiben, würde es in der Verantwortung der Beschwerdeführerin liegen, von sämtlichen zur Verfügung stehenden Optionen Gebrauch zu machen und wenn nötig den ihr zustehenden Schutz auf dem Rechtsweg beziehungsweise über eine höhere Instanz zu erstreiten (vgl. das Urteil des BVGer E-5845/2022 vom 23. Mai 2023 E. 6.5).</w:t>
      </w:r>
    </w:p>
    <w:p>
      <w:r>
        <w:rPr>
          <w:b/>
        </w:rPr>
        <w:t>E. 8.5</w:t>
      </w:r>
    </w:p>
    <w:p>
      <w:r>
        <w:t>Der Umstand, dass die kolumbianischen Strafverfolgungsbehörden im Zusammenhang mit dem angeblichen Übergriff auf ihren Sohn bis dato kei- nen Täter ausmachen konnten sowie eine Behelligung im Anschluss an die Vorsprache im Justizgebäude nicht verhindern konnten, lässt nicht auf mangelnden Schutzwillen der heimatlichen Behörden schliessen, zumal es, wie oben festgestellt, keinem Staat gelingen kann, die absolute Sicher- heit aller seiner Bürger und Bürgerinnen jederzeit und überall zu garantie- ren und Angehörige von Widerstandsbewegungen oder kriminellen Ban- den festzunehmen (vgl. BVGE 2008/4 E. 5.2; vgl. das Urteil des BVGer vom 26. September 2025 E. 5.3.2).</w:t>
      </w:r>
    </w:p>
    <w:p>
      <w:r>
        <w:rPr>
          <w:b/>
        </w:rPr>
        <w:t>E. 8.6</w:t>
      </w:r>
    </w:p>
    <w:p>
      <w:r>
        <w:t>Entgegen der Auffassung der Beschwerdeführenden weist die Vo- rinstanz zu Recht darauf hin, dass in Kolumbien eine innerstaatliche Aus- weichmöglichkeit besteht (vgl. dazu auch die Urteile des BVGer E- 2817/2023 vom 30. Mai 2023 E. 6.5 und E-2407/2025 vom 2. April 2025 E. 6.2). Auch unter Berücksichtigung ihrer persönlichen Verhältnisse (vgl. dazu auch nachfolgend E. 10.2.8) ist es ihr zuzumuten, sich mit ihrem (mitt- lerweile erwachsenen Sohn) an einem anderen Ort niederzulassen. Dank der Niederlassungsfreiheit können sie sich legal in anderen Landesteilen aufhalten und es ist davon auszugehen, dass sie sich eine neue wirtschaft- liche Existenz aufbauen können (vgl. act. 23 F21).</w:t>
      </w:r>
    </w:p>
    <w:p>
      <w:r>
        <w:rPr>
          <w:b/>
        </w:rPr>
        <w:t>E. 8.7</w:t>
      </w:r>
    </w:p>
    <w:p>
      <w:r>
        <w:t>Zusammenfassend ist nicht davon auszugehen, dass die Beschwerde- führenden bei einer Rückkehr in ihren Heimatstaat mit der notwendigen hohen Wahrscheinlichkeit in absehbarer Zukunft ernsthafte Nachteile im Sinne von Art. 3 AsylG zu befürchten hätten. Sie erfüllen die Flüchtlingsei- genschaft nicht und das SEM hat ihre Asylgesuche zu Recht abgelehnt.</w:t>
      </w:r>
    </w:p>
    <w:p>
      <w:r>
        <w:rPr>
          <w:b/>
        </w:rPr>
        <w:t>E. 9.1</w:t>
      </w:r>
    </w:p>
    <w:p>
      <w:r>
        <w:t>Lehnt das SEM das Asylgesuch ab oder tritt es darauf nicht ein, so verfügt es in der Regel die Wegweisung aus der Schweiz und ordnet den</w:t>
      </w:r>
    </w:p>
    <w:p>
      <w:r>
        <w:t>E-5951/2025 Seite 12 Vollzug an; es berücksichtigt dabei den Grundsatz der Einheit der Familie (Art. 44 AsylG).</w:t>
      </w:r>
    </w:p>
    <w:p>
      <w:r>
        <w:rPr>
          <w:b/>
        </w:rPr>
        <w:t>E. 9.2</w:t>
      </w:r>
    </w:p>
    <w:p>
      <w:r>
        <w:t>Aus vorinstanzlichen Akten geht hervor, dass die Vorinstanz mit Schrei- ben vom (…) 2025 dem Zivilstandsamt R._______ Akteneinsicht zwecks Ehevorbereitung gewährt hat (vgl. act. 47). Diesbezüglich ist darauf hinzu- weisen, dass ein Ehevorbereitungsverfahren nicht zwingend die Anwesen- heit der Beschwerdeführerin in der Schweiz voraussetzt (vgl. Art. 62 ff. der Zivilstandsverordnung vom 28. April 2004 [ZStV, SR 211.112.2]) und es ihr zuzumuten ist, dessen Ausgang sowie den Ausgang eines damit zusam- menhängenden migrationsrechtlichen Verfahrens im Ausland abzuwarten (vgl. hierzu statt vieler das Urteil BVGer E-3744/2015 vom 27. August 2015 E. 7.1).</w:t>
      </w:r>
    </w:p>
    <w:p>
      <w:r>
        <w:rPr>
          <w:b/>
        </w:rPr>
        <w:t>E. 9.3</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E-5951/2025 Seite 13</w:t>
      </w:r>
    </w:p>
    <w:p>
      <w:r>
        <w:rPr>
          <w:b/>
        </w:rPr>
        <w:t>E. 10.2.2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10.2.3</w:t>
      </w:r>
    </w:p>
    <w:p>
      <w:r>
        <w:t>Die Vorinstanz weist in ihrer angefochtenen Verfügung zutreffend darauf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in den Heimatstaat ist demnach unter dem Aspekt von Art. 5 AsylG rechtmässig.</w:t>
      </w:r>
    </w:p>
    <w:p>
      <w:r>
        <w:rPr>
          <w:b/>
        </w:rPr>
        <w:t>E. 10.2.4</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10.2.5</w:t>
      </w:r>
    </w:p>
    <w:p>
      <w:r>
        <w:t>Nach dem Gesagten ist der Vollzug der Wegweisung sowohl im Sinne der asyl- als auch der völkerrechtlichen Bestimmungen zulässig.</w:t>
      </w:r>
    </w:p>
    <w:p>
      <w:r>
        <w:rPr>
          <w:b/>
        </w:rPr>
        <w:t>E. 10.2.6</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E-5951/2025 Seite 14</w:t>
      </w:r>
    </w:p>
    <w:p>
      <w:r>
        <w:rPr>
          <w:b/>
        </w:rPr>
        <w:t>E. 10.2.7</w:t>
      </w:r>
    </w:p>
    <w:p>
      <w:r>
        <w:t>In Kolumbien herrscht weder Krieg oder Bürgerkrieg noch eine Si- tuation allgemeiner Gewalt. Der Vollzug von Wegweisungen dorthin ist pra- xisgemäss als generell zumutbar zu erachten (vgl. statt vieler das Urteil des BVGer E-5012/2025 vom 31. Juli 2025 E. 8.4.2 m.w.H.).</w:t>
      </w:r>
    </w:p>
    <w:p>
      <w:r>
        <w:rPr>
          <w:b/>
        </w:rPr>
        <w:t>E. 10.2.8</w:t>
      </w:r>
    </w:p>
    <w:p>
      <w:r>
        <w:t>Zur Zumutbarkeit des Wegweisungsvollzugs in individueller Hinsicht führte die Vorinstanz aus, sie (die Beschwerdeführerin) sei jung und phy- sisch gesund. Nahezu ihr ganzes Umfeld befinde sich in Kolumbien. Ange- sichts ihrer umfassenden Arbeitserfahrung sowie den soliden familiären Bindungen, welche sie in der Heimat pflege, sei nicht zu erwarten, dass sie bei einer Rückkehr in die Heimat in eine existenzielle Notlage geraten würde. In Bezug auf ihre gesundheitlichen Beschwerden (Verdacht einer […], […]) liege keine medizinische Notlage im Sinne der bundesverwal- tungsgerichtlichen Rechtsprechung vor. Kolumbien verfüge insbesondere in den Städten und grösseren Ortschaften über eine vergleichsweise gute Gesundheitsversorgung. Ihr Sohn (der Beschwerdeführer) sei vor kurzem volljährig geworden, gesund und habe den Grossteil seines Lebens in Ko- lumbien verbracht.</w:t>
      </w:r>
    </w:p>
    <w:p>
      <w:r>
        <w:rPr>
          <w:b/>
        </w:rPr>
        <w:t>E. 10.2.9</w:t>
      </w:r>
    </w:p>
    <w:p>
      <w:r>
        <w:t>Das Bundesverwaltungsgericht schliesst sich den zutreffenden Aus- führungen in der vorinstanzlichen Verfügung an, auf welche verwiesen wer- den kann (vgl. a.a.O. Ziff. III E. 2; E.10.2.8). Die Beschwerdeführerin setzt dem – abgesehen von einem pauschalen Verweis auf ihre gesundheitli- chen Probleme – nichts entgegen, was zu einer von derjenigen des SEM abweichenden Einschätzung führen könnte. Der im Verlaufe des Rechts- mittelverfahrens eingereichte Arztbericht (…) attestiert der Beschwerdefüh- rerin eine (…), (…). Diese Diagnosen hat die Vorinstanz bereits gewürdigt. Das Gericht schliesst sich dem an. Insgesamt besteht kein somit Grund zur Annahme, dass die Beschwerdeführenden bei einer Rückkehr in den Hei- matstaat aus wirtschaftlichen, sozialen oder gesundheitlichen Gründen in eine existenzbedrohende Situation geraten werden.</w:t>
      </w:r>
    </w:p>
    <w:p>
      <w:r>
        <w:rPr>
          <w:b/>
        </w:rPr>
        <w:t>E. 10.2.10</w:t>
      </w:r>
    </w:p>
    <w:p>
      <w:r>
        <w:t>Nach dem Gesagten erweist sich der Vollzug der Wegweisung auch als zumutbar.</w:t>
      </w:r>
    </w:p>
    <w:p>
      <w:r>
        <w:rPr>
          <w:b/>
        </w:rPr>
        <w:t>E. 10.3</w:t>
      </w:r>
    </w:p>
    <w:p>
      <w:r>
        <w:t>Schliesslich obliegt es den Beschwerdeführenden, sich bei der zu- ständigen Vertretung des Heimatstaates die für eine Rückkehr notwendi- gen Reisedokumente zu beschaffen (vgl. Art. 47 Abs. 1 AsylG und dazu auch BVGE 2008/34 E. 12), weshalb der Vollzug der Wegweisung auch als möglich zu bezeichnen ist (Art. 83 Abs. 2 AIG).</w:t>
      </w:r>
    </w:p>
    <w:p>
      <w:r>
        <w:t>E-5951/2025 Seite 15</w:t>
      </w:r>
    </w:p>
    <w:p>
      <w:r>
        <w:rPr>
          <w:b/>
        </w:rPr>
        <w:t>E. 10.4</w:t>
      </w:r>
    </w:p>
    <w:p>
      <w:r>
        <w:t>Zusammenfassend hat die Vorinstanz den Wegweisungsvollzug zu Recht als zulässig, zumutbar und möglich bezeichnet. Eine Anordnung der vorläufigen Aufnahme fällt somit ausser Betracht (Art. 83 Abs. 1–4 AIG). Der Eventualantrag ist abzuweisen.</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Der in gleicher Höhe geleistete Kostenvor- schuss ist zur Bezahlung der Verfahrenskosten zu verwenden. (Dispositiv nächste Seite)</w:t>
      </w:r>
    </w:p>
    <w:p>
      <w:r>
        <w:t>E-5951/2025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