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E-5944/2013 vom 19. November 2013</w:t>
      </w:r>
    </w:p>
    <w:p>
      <w:r>
        <w:t>Bundesverwaltungsgericht, 2013-11-19, DE</w:t>
      </w:r>
    </w:p>
    <w:p>
      <w:r>
        <w:rPr>
          <w:b/>
        </w:rPr>
        <w:t xml:space="preserve">Quelle: </w:t>
      </w:r>
      <w:r>
        <w:t>https://mcp.opencaselaw.ch/entscheid/bvger_E-5944_2013</w:t>
      </w:r>
    </w:p>
    <w:p>
      <w:r>
        <w:t>FR: TAF E-5944/2013 du 19 novembre 2013</w:t>
      </w:r>
    </w:p>
    <w:p>
      <w:r>
        <w:t>IT: TAF E-5944/2013 del 19 novembre 2013</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VwVG). Auf die Beschwerde ist daher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m.w.H.). Danach ist auf ein Wiedererwägungsgesuch einzutreten, wenn sich der rechtserhebliche Sachverhalt seit dem ursprünglichen Entscheid bzw.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BVGE 2010/27 E. 2.1).</w:t>
      </w:r>
    </w:p>
    <w:p>
      <w:r>
        <w:rPr>
          <w:b/>
        </w:rPr>
        <w:t>E. 4.2</w:t>
      </w:r>
    </w:p>
    <w:p>
      <w:r>
        <w:t>Die Behörde hat auf ein Wiedererwägungsgesuch hin zu prüfen, ob die Voraussetzungen, unter denen sie zum Eintreten auf ein Wiedererwägungsgesuch verpflichtet wäre, erfüllt sind. Dabei genügt es zwar für die Zulässigkeit des Wiedererwägungsgesuchs, dass Umstände, die einen verfassungsmässigen Anspruch auf Wiedererwägung begründen würden, substanziiert behauptet werden. Sind dem Gesuch nicht genügend substanziierte Wiedererwägungsgründe zu entnehmen, so ist die Behörde nicht gehalten, auf das Gesuch einzutreten, ja es überhaupt formell anhand zu nehmen (vgl. Entscheidungen und Mitteilungen der Schweizerischen Asylrekurskommission [EMARK] 2003 Nr. 7 E. 4a).</w:t>
      </w:r>
    </w:p>
    <w:p>
      <w:r>
        <w:rPr>
          <w:b/>
        </w:rPr>
        <w:t>E. 4.3</w:t>
      </w:r>
    </w:p>
    <w:p>
      <w:r>
        <w:t>Prozessgegenstand bei einem Wiedererwägungsgesuch hinsichtlich eines gestützt auf Art. 34 Abs. 2 Bst. d AsylG gefällten Nichteintretensentscheides (Dublin-Verfahren) kann lediglich die Frage bilden, ob sich seit Abschluss des ordentlichen Verfahrens eine nachträglich veränderte Sachlage (respektive Revisionsgründe i.S.v. Art. 66 VwVG) im Hinblick auf die staatsvertragliche Zuständigkeit des fraglichen Mitgliedstaates oder hinsichtlich der Völkerrechtskonformität einer Wegweisung dorthin ergeben haben oder ob seither humanitäre Gründe i.S.v. Art. 29a Abs. 3 der Asylverordnung 1 vom 11. August 1999 (AsylV 1, SR 142.311) eingetreten sind.</w:t>
      </w:r>
    </w:p>
    <w:p>
      <w:r>
        <w:rPr>
          <w:b/>
        </w:rPr>
        <w:t>E. 5.1</w:t>
      </w:r>
    </w:p>
    <w:p>
      <w:r>
        <w:t>Die Beschwerdeführerin machte in ihrem Wiedererwägungsgesuch im Wesentlichen geltend, sie habe ihr erstes Asylgesuch im Dublinraum - von Italien her kommend - am 28. März 2010 in der Schweiz eingereicht. Sie sei niemals zuvor von einem Dublin-Staat registriert worden; es beständen keine Hinweise auf einen Aufenthalt in einem Dublin-Staat oder auf ein Schengenvisum. Ihr Partner habe in Italien im Jahre 2008 ein Asylgesuch gestellt, sie jedoch nicht. Das BFM habe mehrere Nichteintretensentscheide gefällt, jedoch stets basierend auf der daktyloskopischen Erfassung ihres Lebenspartners. Sie habe aber andere Asylgründe und ihr Verfahren sei daher von dem ihres Partners getrennt zu führen. Sie und ihre Kinder seien von den italienischen Behörden nie anerkannt worden, weil sie dort nicht registriert seien. Das BFM trete praxisgemäss auf Gesuche von Asylsuchenden ein, die vermutungsweise über einen Nachbarstaat in die Schweiz eingereist seien, wenn keine Indizien oder Beweise für einen dortigen Aufenthalt vorlägen; dass das BFM im vorliegenden Fall nicht auf das Asylgesuch eintrete, stelle eine Ungleichbehandlung dar, verletze die Rechtsgleichheit und das Diskriminierungsverbot gemäss Art. 8 BV sowie das Willkürverbot gemäss Art. 9 BV. Schliesslich sei eine Wegweisung nach Italien unzumutbar, weil sie dort nicht menschenwürdig behandelt würden, sie weder eine Unterkunft noch Unterstützung, namentlich keinen Krankenkassenschutz und keinen Status erhalten hätten. Die Beschwerdeführerin habe kein soziales Netz und keine berufliche Ausbildung. Zudem seien die kranken Kinder in Italien nicht behandelt worden, was deren Rechte aus Art. 2 und 3 des Übereinkommens vom 20. November 1989 über die Rechte des Kindes (SR 0.107) verletze. Sie hätten stets am Bahnhof oder auf der Strasse übernachten müssen. Sie und ihre Kinder seien daher in Anwendung von Art. 15 Abs. 1 Dublin-II-VO und der humanitären Klausel gemäss Art. 29a Abs. 3 AsylV1 in der Schweiz vorläufig aufzunehmen.</w:t>
      </w:r>
    </w:p>
    <w:p>
      <w:r>
        <w:rPr>
          <w:b/>
        </w:rPr>
        <w:t>E. 5.2</w:t>
      </w:r>
    </w:p>
    <w:p>
      <w:r>
        <w:t>Die Vorinstanz trat auf das Wiedererwägungsgesuch ein und lehnte es in der Folge ab. Sie erwog, dass für die Begründung der Zuständigkeit nach der Dublin-II-VO die Familieneinheit ausschlaggebend sei. Dem BFM sei keine Trennung der Familie gemeldet worden, weshalb die Asylgesuche stets zusammen geprüft worden seien. Schliesslich habe sich Italien anlässlich aller durchgeführten Dublin-Verfahren für zuständig erklärt. Die geltend gemachten Gründe könnten die Zuständigkeit Italiens nicht widerlegen. Auch nach rechtskräftigem Abschluss des italienischen Asylverfahrens bleibe Italien aufgrund von Art. 16 Abs. 1 Bst. e Dublin-II-VO für die Durchführung des Wegweisungsverfahrens zuständig. Es lägen keine Hinweise dafür vor, dass Italien seinen völkerrechtlichen Verpflichtungen nicht nachgekommen sei und das Asyl- und Wegweisungsverfahren nicht korrekt durchgeführt habe. Betreffend fehlende medizinische Versorgung sei festzuhalten, dass Italien an die Richtlinie 2003/9/EG des Rates vom 27. Januar 2003 zur Festlegung von Mindestnormen für die Aufnahme von Asylbewerbern in den Mitgliedstaaten (sog. Aufnahmerichtlinie) gebunden sei, und diese auch die medizinische Versorgung von Asylsuchenden beinhalte. Des Weiteren sei darauf hinzuweisen, dass auch wenn das Asylverfahren bereits rechtskräftig entschieden sei, gemäss Art. 35 des "Decreto Legislativo n. 286" vom 25. Juli 1998 mit dem Titel "Testo unico delle disposizioni concernenti la disciplina dell'immigrazione e norme sulla condizione dello straniero" auch für illegal anwesende Personen das Recht auf die erforderliche medizinische Grundversorgung gewährleistet sei. Auch betreffend fehlende Unterkunft und Unterstützung sei auf die Aufnahmerichtlinie zu verweisen; die Beschwerdeführenden könnten sich diesbezüglich an die italienischen Behörden wenden. Die Frage eines Beziehungsnetzes sodann sei - mit Ausnahme der Kernfamilie - für das Dublin-Verfahren nicht ausschlaggebend. Soweit um die vorläufige Aufnahme ersucht werde, sei festzuhalten, dass gemäss Rechtsprechung des Bundesverwaltungsgerichts in Verfahren nach Art. 34 Abs. 2 Bst d AsyG die Frage nach Wegweisungsvollzugshindernissen bereits im Rahmen der Anwendung der sogenannten Souveränitätsklausel im Sinne von Art. 3 Abs. 2 Dublin-II-VO zu prüfen sei, weshalb kein Raum für Ersatzmassnahmen im Sinne von Art. 44 Abs. 2 i.V.m. Art. 83 Abs. 1- 4 AuG bestehe. Es seien daher im vorliegenden Fall keine völkerrechtlichen und humanitären Vollzugshindernisse feststellbar, die einen Selbsteintritt gemäss Art. 3 Abs. 2 Dublin-II-VO rechtfertigen würden. Es lägen daher keine Gründe vor, welche die Rechtskraft der Verfügung vom 5. Dezember 2012 beseitigen könnten, weshalb das Wiedererwägungsgesuch abzuweisen sei.</w:t>
      </w:r>
    </w:p>
    <w:p>
      <w:r>
        <w:rPr>
          <w:b/>
        </w:rPr>
        <w:t>E. 5.3</w:t>
      </w:r>
    </w:p>
    <w:p>
      <w:r>
        <w:t>In ihrer Rechtsmitteleingabe vom 18. Oktober 2013 wiederholten die Beschwerdeführenden die bereits anlässlich des Wiedererwägungsgesuchs geltend gemachten Vorbringen (siehe oben E. 5.1). Neu brachten sie vor, die Beschwerdeführerin sei in der Schweiz in einer spezialmedizinischen Behandlung, auf die sie angewiesen sei; aus diesem Grund und weil sie kleine Kinder habe, erweise sich ein Wegweisungsvollzug nach Italien als unzumutbar. Sie habe niemals um Familienvereinigung im Sinne von Art. 8 Dublin-II-VO ersucht. Das BFM habe die Situation der Beschwerdeführerin als kranke Frau, die sich in medizinischer Behandlung befinde, sinngemäss ausser Acht gelassen. Der Eingabe lagen mehrere ärztliche Berichte bei.</w:t>
      </w:r>
    </w:p>
    <w:p>
      <w:r>
        <w:rPr>
          <w:b/>
        </w:rPr>
        <w:t>E. 6.1</w:t>
      </w:r>
    </w:p>
    <w:p>
      <w:r>
        <w:t>Die Beschwerdeführenden machen zunächst geltend, das BFM sei fälschlicherweise von einer Zuständigkeit Italiens ausgegangen. Indem es nicht auf ihr Asylgesuch eingetreten sei, habe es zudem das Rechtsgleichheits-, Diskriminierungs- und Willkürverbot verletzt. Da sie damit die Fehlerhaftigkeit des chronologisch letzten vorinstanzlichen Nichteintretensentscheids vom 5. Dezember 2012 rügen (vgl. oben Bst. B.c), stellen diese Vorbringen Revisionsgründe dar, die gemäss Art. 66 VwVG zu behandeln sind. Solche Revisionsgründe werden von der Vorinstanz geprüft, wenn der Entscheid, mit dem das ordentliche vorinstanzliche Verfahren abgeschlossen wurde, bisher keiner materiellrechtlichen gerichtlichen Überprüfung unterzogen wurde; dies ist vorliegend der Fall, denn das gegen die Verfügung erhobene Beschwerdeverfahren wurde mit einem formellen Nichteintretensentscheid abgeschlossen (E-6620/2012). Die diesbezüglichen revisionsrechtlich zu behandelnden Vorbringen erschöpfen sich jedoch in blossen Behauptungen, denn es fehlen jegliche Beweismittel, die Hinweise darauf liefern könnten, dass das BFM fälschlicherweise von der Zuständigkeit Italiens ausgegangen sein könnte. Das Argument der Beschwerdeführerin, Italien sei für ihr Asylverfahren nie zuständig gewesen, weil sie - im Gegensatz zu ihrem Lebenspartner - ihren ersten Asylantrag in der Schweiz gestellt habe, ist nicht stichhaltig. Wie das BFM richtig ausführte, ist in allen Wegweisungsverfahren die Familieneinheit zu beachten (Art. 44 Abs. 1 AsylG). Diesem Grundsatz trägt auch Art. 8 Dublin-II-VO Rechnung; es handelt sich hierbei um eine Bestimmung, die dem Schutz der Familie dient und deren Anwendung nicht von den betroffenen Personen beantragt werden muss, wie dies der Meinung der Beschwerdeführerin entspricht. Sie ist sechsmal zusammen mit ihrem Lebenspartner in die Schweiz eingereist und fünfmal mit ihm nach Italien rücküberstellt worden (vgl. obige Prozessgeschichte). Da zu keinem Zeitpunkt eine Trennung geltend gemacht wurde, bestand auch keine Veranlassung, ihr Asylverfahren von demjenigen ihres Partners zu trennen. Die Vorgehensweise des BFM, die Zuständigkeit Italiens für die Durchführung des Asyl- und Wegweisungsverfahrens der Beschwerdeführerin aufgrund der ersten daktyloskopischen Erfassung ihres Lebenspartners (vom 24. September 2008) anzunehmen, war daher korrekt. Doch diese von der Beschwerdeführerin aufgeworfene Frage, ob das BFM damals die daktyloskopische Erfassung ihres Lebenspartners für sie verwenden durfte, hat zum jetzigen Zeitpunkt sowieso ihre Relevanz verloren; denn erstens hat Italien mit jüngst ergangenem Schreiben vom 17. Juni 2013 (vgl. oben Bst. C.a) einer Rückübernahme der Beschwerdeführerin und ihrer Kinder (auch aufgrund ihrer eigenen daktyloskopischen Erfassung vom 11. Mai 2011 in Italien) zugestimmt, zweitens impliziert der im Formular aufgeführte Verweis auf Art. 16 Abs. 1 Bst. e Dublin-II-VO, dass gegen die Beschwerdeführenden in Italien bereits ein Asylentscheid ergangen ist. Die Zuständigkeit Italiens steht daher bereits aufgrund dieser - im Vergleich zur daktyloskopischen Erfassung ihres Lebenspartners aus dem Jahre 2008 neueren - Ereignisse fest. Zudem hat das Bundesverwaltungsgericht bereits mit den Urteilen vom 20. August 2010 und 7. Dezember 2011 festgehalten, Italien sei für die Durchführung des Asyl- und Wegweisungsverfahrens der Beschwerdeführerin und ihrer Kinder zuständig. Das Vorbringen, die Beschwerdeführerenden seien den italienischen Behörden nicht bekannt, erweist sich angesichts dieser Aktenlage als absurd. Dass die Beschwerdeführerin nur für sich und die Kinder ein Wiedererwägungsgesuch einreichte, vermag an diesen Erwägungen auch nichts zu ändern: Im Gegenteil spricht der Umstand, dass betreffend ihren Lebenspartner die Überstellung nach Italien bereits eingeleitet wurde, im Sinne der erläuterten Familieneinheit zusätzlich für eine Rücküberführung der restlichen Familie nach Italien. Es liegen somit keine Revisionsgründe vor; die Verfügung des BFM vom 5. Dezember 2012, die eine Zuständigkeit Italiens feststellt, ist zu bestätigen, und das BFM hat diesbezüglich das Wiedererwägungsgesuch zu Recht abgewiesen.</w:t>
      </w:r>
    </w:p>
    <w:p>
      <w:r>
        <w:rPr>
          <w:b/>
        </w:rPr>
        <w:t>E. 6.2</w:t>
      </w:r>
    </w:p>
    <w:p>
      <w:r>
        <w:t>Weiter rügen die Beschwerdeführenden, das BFM habe ihre "humanitäre Situation" nicht geprüft. Sie seien in der Schweiz vorläufig aufzunehmen beziehungsweise sinngemäss hätte das BFM aufgrund der humanitären Klausel gemäss Art. 29a Abs. 3 AsylV1 auf ihr Asylgesuch eintreten müssen. Diese Beanstandungen sind sodann unter dem Aspekt der Wiedererwägung zu prüfen; sinngemäss ist den Vorbringen zu entnehmen, es hätten sich seit Ergehen der rechtskräftigen Wegweisungsverfügung Sachverhaltselemente zugetragen, wonach sich nun ein Selbsteintritt der Schweiz gestützt auf Art. 15 Abs. 1 Dublin-II-VO beziehungsweise Art. 29a Abs. 3 AsylV 1 nun rechtfertige.</w:t>
      </w:r>
    </w:p>
    <w:p>
      <w:r>
        <w:rPr>
          <w:b/>
        </w:rPr>
        <w:t>E. 6.2.1</w:t>
      </w:r>
    </w:p>
    <w:p>
      <w:r>
        <w:t>Zunächst ist bezüglich die Vorbringen, ein Wegweisungsvollzug nach Italien sei unzumutbar und es sei die vorläufige Aufnahme zu gewähren, auf die entsprechenden vorinstanzlichen Erwägungen zu verweisen, die vollumfänglich gestützt werden; im Rahmen eines Dublin-Verfahrens besteht kein Raum für Ersatzmassnahmen (vgl. dazu oben E. 5.2 zweiter Absatz).</w:t>
      </w:r>
    </w:p>
    <w:p>
      <w:r>
        <w:rPr>
          <w:b/>
        </w:rPr>
        <w:t>E. 6.2.2</w:t>
      </w:r>
    </w:p>
    <w:p>
      <w:r>
        <w:t>Die Beschwerdeführerin reicht mehrere ärztliche Berichte zu den Akten, mit denen sie offenbar ihren verschlechterten Gesundheitszustand dokumentieren wollte. Ein solcher ergibt sich aus den Akten jedoch nicht: Im ärztlichen Bericht von Dr. F._______, Facharzt für Chirurgie (FMH), Facharzt für Allg. Medizin (D), Akupunktur TCM (ASA) vom (...) Oktober 2013 wird festgehalten, bei der Beschwerdeführerin werde eine [Krankheit] diagnostiziert, sie werde gegenwärtig mit [Medikamenten] behandelt, die Prognose sei gut und es spreche in medizinischer Hinsicht nichts gegen eine Wegweisung nach Italien. Im Bericht von Dr. G._______, Kardiologie und Innere Medizin FMH, vom (...) Februar 2013 wird eine [Krankheit] diagnostiziert und festgehalten, welche medikamentösen Therapien empfohlen würden. Die Patientin erhalte sodann einen Termin für eine [Untersuchung]; im entsprechenden (...) Abklärungsbericht vom (...) März 2013 wurde sodann festgehalten, dass bei der Beschwerdeführerin eine [Krankheit] vorliege. Es wurde weiter ausgeführt, dass der Patientin ein Abstillen empfohlen werde, damit sie [Medikament] oder [Medikament] einnehmen könne. Schliesslich findet sich in der Beilage ein Kurzbericht des Spitals (...) vom (...) Juni 2013, worin festgehalten wird, dass die Beschwerdeführerin gleichentags in der Notfallpraxis wegen Spannungskopfschmerzen beziehungsweise Migräne behandelt worden sei. Im Schreiben von Dr. F._______ vom (...) September 2013, das am (...) September 2013, nach Erlass der angefochtenen Verfügung, beim BFM einging (vgl. oben Bst. F), wird bestätigt, dass die medikamentöse Behandlung der [Krankheit], erst kürzlich, nach Beendigung des Stillens, habe eingestellt werden können, und dass weiterhin haus- und fachärztliche Kontrollen angezeigt seien. Anhand der erläuterten Arztberichte ist nicht zu erkennen, inwiefern sich der Gesundheitszustand der Beschwerdeführerin dahingehend verschlechtert haben sollte, dass sich zum heutigen Zeitpunkt die Anwendung der humanitären Klausel nach Art. 15 Abs. 1 Dublin-II-VO beziehungsweise Art. 29a Abs. 3 AsylV1 (mithin ein Selbsteintritt der Schweiz) rechtfertigen würde. Vielmehr ist gemäss den zitierten Berichten nun, da die zweite Schwangerschaft beendet ist, eine wirksame Medikation möglich; diese Medikamente ebenso wie die angezeigten ärztlichen Kontrollen, sind auch in Italien erhältlich. Dass weitere Untersuchungen notwendig wären, geht aus den Akten ebenfalls nicht hervor.</w:t>
      </w:r>
    </w:p>
    <w:p>
      <w:r>
        <w:rPr>
          <w:b/>
        </w:rPr>
        <w:t>E. 6.2.3</w:t>
      </w:r>
    </w:p>
    <w:p>
      <w:r>
        <w:t>Im Zusammenhang mit der Rückführung nach Italien streicht die Beschwerdeführerin in ihren Eingaben wiederholt die dortigen, schlechten Aufnahmebedingungen heraus. So macht sie auch in der jüngsten Befragung geltend, sie habe während ihres letzten Italienaufenthalts in [italienische Stadt] am Bahnhof gewohnt (vgl. F3/2). Angesichts der jüngst ergangenen Berichte des United Nations High Commissoner for Refugees (UNHCR) (Recommendations on Important Aspects of Refugee Protection in Italy, Juli 2013) und des Berichts der Schweizerischen Flüchtlingshilfe (SFH) ("Italien: Aufnahmebedingungen, Aktuelle Situation von Asylsuchenden und Schutzberechtigten, insbesondere Dublin-Rückkehrenden", Oktober 2013) rechtfertigt es sich, im Rahmen der Wiedererwägung auf diese Beanstandungen näher einzugehen: Gemäss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Aus den zitierten Berichten des UNHCR und der SFH ergeben sich indessen keine Hinweise darauf, dass Italien betreffend Personen, die sich in einem Asylverfahren befinden, seine völkerrechtlichen Verpflichtungen nicht respektieren oder namentlich das Gebot des Non-Refoulement (vgl. Art. 33 FK) sowie Art. 3 EMRK nicht beachten würde (vgl. BVGE 2010/45 E. 7.3 - 7.7). Die Gefahr einer Kettenabschiebung kann somit in aller Regel als ausgeschlossen gelten. Die Beschwerdeführerin macht denn auch keine entsprechenden konkreten Vorbringen geltend, die diesen Überlegungen entgegenstehen würden. Mithin vermag die Beschwerdeführerin nicht darzutun, es bestehe ein konkreter Grund zur Annahme, dass sie und ihre Kinder von Italien ohne korrekte Prüfung ihrer Gesuchsgründe in die Heimat zurückgeführt würden und ihnen somit in Italien eine das Refoulement-Verbot verletzende Rückschiebung ins Heimatland drohen würde. Vielmehr ergibt sich aus den Akten, dass die Beschwerdeführenden in Italien bereits einen Asylentscheid erhalten haben und somit davon ausgegangen werden kann, dass Italien das Non-Refoulement überprüft hat. Es ist somit nicht ersichtlich, dass Italien seine diesbezüglichen völkerrechtlichen Pflichten verletzen würde. Indessen lassen die in den zitierten Berichten dokumentierten Aufnahmebedingungen in Italien die Frage laut werden, ob sich Italien noch an die übrigen, ihm als Mitgliedstaat der Dublin-Vereinbarung (aus EU-Recht) auferlegten Pflichten halten kann, zumal die EU-Kommission am 24. Oktober 2012 gegen Italien ein Vertragsverletzungsverfahren eingeleitet hat (Vertragsverletzungsverfahren betreffend die Richtlinie 2005/85/EG des Rates vom 1. Dezember 2005 über Mindestnormen für Verfahren in den Mitgliedstaaten zur Zuerkennung und Aberkennung der Flüchtlingseigenschaft [sog. Verfahrensrichtlinie], die Richtlinie 2004/83/EG des Rates vom 29. April 2004 über Mindestnormen für die Anerkennung und den Status von Drittstaatsangehörigen oder Staatenlosen als Flüchtling oder als Personen, die anderweitig internationalen Schutz benötigen, und über den Inhalt des zu gewährenden Schutzes [sog. Qualifikationsrichtlinie], die Aufnahmerichtlinie und die Dublin-II-VO; vgl. EU-Kommission, Vertragsverletzungsverfahren nach Art. 258 des Vertrags über die Arbeitsweise der Europäischen Union, Nr. 2012/2189, 24. Oktober 2012; http://ec.europa.eu/dgs/home-affairs/what-is-new/eu-law-and-monitoring/ infringements_by_country_ italy_en.htm; SFH-Bericht a.a.O S. 10 f.),</w:t>
      </w:r>
    </w:p>
    <w:p>
      <w:r>
        <w:rPr>
          <w:b/>
        </w:rPr>
        <w:t>E. 6.2.4</w:t>
      </w:r>
    </w:p>
    <w:p>
      <w:r>
        <w:t>Für die Beschwerdeführenden jedoch, die bereits ein Asylverfahren in Italien durchlaufen haben, welches seinen Abschluss in einem ablehnenden Entscheid fand und in dem nunmehr lediglich das Wegweisungsverfahren bevorsteht, sind die in den Berichten erläuterten Aufnahmebedingungen in Italien nicht von einschlägiger Tragweite; die Beschwerdeführenden werden Italien verlassen müssen, womit allfällige Probleme bei der Aufnahme in ihrem Fall nicht relevant sind. Auch was die Rechte aus der Kinderrechtskonvention anbelangt, ist festzuhalten, dass sich abgewiesene Asylsuchende, die sich in einem Wegweisungsverfahren befinden und angehalten sind, einen Staat zu verlassen, nicht auf eine diesbezügliche Verletzung im Zusammenhang mit dem Aufenthalt in diesem Staat berufen können.</w:t>
      </w:r>
    </w:p>
    <w:p>
      <w:r>
        <w:rPr>
          <w:b/>
        </w:rPr>
        <w:t>E. 6.3</w:t>
      </w:r>
    </w:p>
    <w:p>
      <w:r>
        <w:t>Schliesslich ist die Rüge, der nicht erfolgte Selbsteintritt durch die Schweiz verletze ihre Rechte aus Art. 8 und 9 BV, sodann gänzlich unbegründet. Die Rechtsgleichheit aus Art. 8 Abs. 1 BV gebietet, dass sowohl jede Differenzierung in vergleichbaren Situationen als auch jede Gleichbehandlung in unterschiedlichen Sachverhalten sachlich begründet wird (BGE 125 I 173 E. 6.b mit weiteren Hinweisen). Gemäss dem Diskriminierungsverbot nach Art. 8 Abs. 2 BV darf niemand diskriminiert werden, namentlich nicht wegen seiner Herkunft und der religiösen, weltanschaulichen oder politischen Überzeugung. Eine Diskriminierung liegt vor, wenn eine Person ungleich behandelt wird allein aufgrund ihrer Zugehörigkeit zu einer bestimmten Gruppe, welche historisch oder in der gegenwärtigen sozialen Wirklichkeit tendenziell ausgegrenzt oder als minderwertig behandelt wird (BGE 135 I 49 E. 4.1). Gegen das Willkürverbot nach Art. 9 BV verstösst ein Entscheid dann, wenn er offensichtlich unhaltbar ist, zur tatsächlichen Situation in klarem Widerspruch steht, eine Norm oder einen unumstrittenen Rechtsgrundsatz krass verletzt oder in stossender Weise dem Gerechtigkeitsgedanken zuwiderläuft (BGE 133 I 149 E. 3.1 S. 153; BGE 132 I 13 E. 5.1 S. 17 f.; BGE 131 I 467 E. 3.1 S. 473 f.; je m.w.H.). Die für die Schweiz verbindliche Dublin-II-VO ist auf jede Person anwendbar, die in der Schweiz ein Asylgesuch stellt. In der Tat erfolgt in anderen Fällen aufgrund fehlender Hinweise betreffend Zuständigkeit eines anderen Dublin-Staates oder wegen Vorliegens schwerwiegender humanitärer Gründe gemäss Art. 29a Abs. 3 AsylV ein Selbsteintritt der Schweiz. Im soeben dargelegten Umstand jedoch, dass bei der Beschwerdeführerin weder Beweise für die Zuständigkeit eines anderen Dublin-Staates als Italien bestehen noch schwerwiegende humanitäre Gründe erkennbar sind, die einen Selbsteintritt rechtfertigen würden, liegt somit offensichtlich keine Verletzung der Rechtsgleichheit, des Diskriminierungs- oder des Willkürverbots vor.</w:t>
      </w:r>
    </w:p>
    <w:p>
      <w:r>
        <w:rPr>
          <w:b/>
        </w:rPr>
        <w:t>E. 6.4</w:t>
      </w:r>
    </w:p>
    <w:p>
      <w:r>
        <w:t>Zusammenfassend ergeben sich vorliegend keine Hinweise darauf, dass das BFM einen Selbsteintritt hätte prüfen müssen. In der Terminologie des zu überprüfenden Wiedererwägungsgesuchs liegen mithin weder revisionsrechtliche Gründe noch eine sich seit der Verfügung vom 5. Dezember 2012 zugetragene wesentliche Veränderung des rechtserheblichen Sachverhalts vor.</w:t>
      </w:r>
    </w:p>
    <w:p>
      <w:r>
        <w:rPr>
          <w:b/>
        </w:rPr>
        <w:t>E. 6.5</w:t>
      </w:r>
    </w:p>
    <w:p>
      <w:r>
        <w:t>Somit hat die Vorinstanz das Wiedererwägungsgesuch zu Recht abgewiesen.</w:t>
      </w:r>
    </w:p>
    <w:p>
      <w:r>
        <w:rPr>
          <w:b/>
        </w:rPr>
        <w:t>E. 7</w:t>
      </w:r>
    </w:p>
    <w:p>
      <w:r>
        <w:t>Die Beschwerde ist nach dem Gesagten abzuweisen; die Verfügungen des BFM vom 5. Dezember 2012 und 17. September 2013 sind zu bestätigen.</w:t>
      </w:r>
    </w:p>
    <w:p>
      <w:r>
        <w:rPr>
          <w:b/>
        </w:rPr>
        <w:t>E. 8.1</w:t>
      </w:r>
    </w:p>
    <w:p>
      <w:r>
        <w:t>Das Gesuch um Erteilung der aufschiebenden Wirkung der Beschwerde wird mit vorliegendem Endentscheid gegenstandslos.</w:t>
      </w:r>
    </w:p>
    <w:p>
      <w:r>
        <w:rPr>
          <w:b/>
        </w:rPr>
        <w:t>E. 8.2</w:t>
      </w:r>
    </w:p>
    <w:p>
      <w:r>
        <w:t>Das Gesuch um die Gewährung der unentgeltlichen Rechtsverbeiständung nach Art. 65 Abs. 2 VwVG ist mangels anwaltlicher Qualifikation des Rechtsvertreters, welche praxisgemäss für die Einsetzung als unentgeltlicher Rechtsbeistand erforderlich ist, abzuweisen.</w:t>
      </w:r>
    </w:p>
    <w:p>
      <w:r>
        <w:rPr>
          <w:b/>
        </w:rPr>
        <w:t>E. 9</w:t>
      </w:r>
    </w:p>
    <w:p>
      <w:r>
        <w:t>Bei diesem Ausgang des Verfahrens wären dessen Kosten grundsätzlich der Beschwerdeführerin aufzuerlegen (Art. 63 Abs. 1 VwVG). Da die Beschwerde jedoch im Zeitpunkt ihrer Einreichung nicht als aussichtslos betrachtet werden konnte und die Bedürftigkeit der Beschwerdeführerin aus den Akten ersichtlich ist, sind in Gutheissung des Gesuchs um Gewährung der unentgeltlichen Rechtspflege gemäss Art. 65 Abs. 1 VwVG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