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E-5938/2009 vom 28. September 2011</w:t>
      </w:r>
    </w:p>
    <w:p>
      <w:r>
        <w:t>Bundesverwaltungsgericht, 2011-09-28, FR</w:t>
      </w:r>
    </w:p>
    <w:p>
      <w:r>
        <w:rPr>
          <w:b/>
        </w:rPr>
        <w:t xml:space="preserve">Quelle: </w:t>
      </w:r>
      <w:r>
        <w:t>https://mcp.opencaselaw.ch/entscheid/bvger_E-5938_2009</w:t>
      </w:r>
    </w:p>
    <w:p>
      <w:r>
        <w:t>FR: TAF E-5938/2009 du 28 septembre 2011</w:t>
      </w:r>
    </w:p>
    <w:p>
      <w:r>
        <w:t>IT: TAF E-5938/2009 del 28 settembre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de la loi du 26 juin 1998 sur l'asile (LAsi, RS 142.31), le Tribunal administratif fédéral (ci-après,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peuvent être contestées devant le Tribunal, lequel statue alors définitivement, sauf demande d'extradition déposé par l'Etat dont le requérant cherche à se protéger (art. 83 let. d ch. 1 de la loi du 17 juin 2005 sur le Tribunal fédéral [LTF, RS 173.110]). En l'occurrence, le Tribunal est compétent pour statuer sur la présente cause.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tout d'abord retenu que le recourant n'avait pas subi de préjudices au Kosovo, pays qu'il avait quitté alors qu'il était encore mineur. Le recourant fait valoir dans son recours qu'il est ressortissant du Kosovo et non de Serbie et qu'en cas de retour à C._______, il serait exposé à des préjudices de la part d'extrémistes albanais en raison de la fonction qu'occupait son père dans le passé. Le Tribunal estime pouvoir laisser indécise la question de savoir si le recourant a la nationalité du Kosovo et s'il peut faire valoir une crainte objectivement fondée de subir des préjudices en cas de retour dans ce pays. En effet, dans sa décision du 20 août 2009, l'ODM a implicitement retenu, ainsi qu'il ressort de la première page de sa décision, que le recourant possède (toujours) la nationalité serbe, ce que le recourant ne conteste pas véritablement, même s'il affirme que son pays d'origine est le Kosovo. L'ODM a apprécié au regard de l'art. 3 LAsi, les préjudices que le recourant disait avoir subis en Serbie et c'est uniquement en rapport avec un retour en Serbie qu'il s'est prononcé s'agissant du caractère licite, possible et raisonnablement exigible de l'exécution du renvoi. Cela étant, c'est également en tenant compte de la nationalité serbe, dont le recourant peut se prévaloir (cf. ATAF 2010/41 p. 571ss), que le Tribunal entend se prononcer.</w:t>
      </w:r>
    </w:p>
    <w:p>
      <w:r>
        <w:rPr>
          <w:b/>
        </w:rPr>
        <w:t>E. 3.2</w:t>
      </w:r>
    </w:p>
    <w:p>
      <w:r>
        <w:t>Le recourant a vécu durant plus de huit ans en Serbie. Il dit y avoir été l'objet de nombre de comportements hostiles. Ainsi, il aurait été souvent frappé par des skinheads qui lui auraient même cassé la clavicule en décembre 2006. Une de ses professeurs, qui ne l'aurait pas apprécié en raison de son origine kosovare, l'aurait exclu sous un faux prétexte. Son patron aurait refusé de le payer parce qu'il venait du Kosovo. Enfin, il aurait systématiquement passé après les autres patients lorsqu'il accompagnait sa mère chez le médecin.</w:t>
      </w:r>
    </w:p>
    <w:p>
      <w:r>
        <w:rPr>
          <w:b/>
        </w:rPr>
        <w:t>E. 3.2.1</w:t>
      </w:r>
    </w:p>
    <w:p>
      <w:r>
        <w:t>L'ODM, tout en reconnaissant l'existence de problèmes interethniques dans la région, a considéré qu'il s'agissait de préjudices imputables à des tiers, que le recourant n'avait pas recherché la protection des autorités et qu'enfin les incidents relatés ne revêtaient pas l'intensité suffisante pour être considérés comme des préjudices déterminants en matière d'asile.</w:t>
      </w:r>
    </w:p>
    <w:p>
      <w:r>
        <w:rPr>
          <w:b/>
        </w:rPr>
        <w:t>E. 3.2.2</w:t>
      </w:r>
    </w:p>
    <w:p>
      <w:r>
        <w:t>Le recourant conteste l'appréciation de l'ODM. Il fait valoir que les discriminations dont il a été victime du fait de son origine, de sa religion et de la consonance albanaise de son patronyme, lui ont rendu la vie impossible, au point de n'avoir plus d'autre solution que de quitter le pays, compte tenu également des menaces de mort reçues par son père. Il soutient par ailleurs qu'il est notoire que les autorités serbes n'agissent pas avec l'efficacité nécessaire contre les comportements discriminatoires et les autres violences visant les membres de minorités.</w:t>
      </w:r>
    </w:p>
    <w:p>
      <w:r>
        <w:rPr>
          <w:b/>
        </w:rPr>
        <w:t>E. 3.2.3</w:t>
      </w:r>
    </w:p>
    <w:p>
      <w:r>
        <w:t>Il y a pression psychique insupportable lorsque certains individus ou une partie de la population sont victimes de mesures systématiques constituant des atteintes graves ou répétées à des libertés et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(Jurisprudence et Informations de la Commission suisse de recours en matière d'asile [JICRA] 2000 n° 17 consid. 10 et 11 p. 156ss et JICRA 1993 n° 10 consid. 5e p. 65 ; Walter Stöckli, Asyl, in : Ausländerrecht, Handbücher für die Anwaltspraxis, Uebersax/Rudin/Hugi Yar/Geiser éd., 2e éd., Bâle 2009, p. 530; Minh Son Nguyen, Droit public des étrangers, Berne 2003, p. 423s; Walter Kälin, Grundriss des Asylverfahrens, Bâle/Francfort-sur-le-Main 1990, p. 49ss ; voir enfin Message du Conseil fédéral à l'appui d'une loi sur l'asile du 31 août 1977, FF 1977 III 124).</w:t>
      </w:r>
    </w:p>
    <w:p>
      <w:r>
        <w:rPr>
          <w:b/>
        </w:rPr>
        <w:t>E. 3.2.4</w:t>
      </w:r>
    </w:p>
    <w:p>
      <w:r>
        <w:t>En l'occurrence, les incidents décrits par le recourant ne revêtent ni le caractère systématique, ni le degré de gravité nécessaires pour que soit reconnue l'existence d'une situation de pression psychique insupportable, au sens de la jurisprudence et de la doctrine. En outre, force est de reconnaître avec l'ODM que le recourant n'a aucunement établi qu'il avait cherché en vain à défendre ses droits, que ce soit par rapport à l'agression subie, ou au comportement de son professeur, ou encore envers son employeur. Le recourant et ses parents sont demeurés de nombreuses années en Serbie, en dépit des difficultés auxquelles il dit avoir été confronté. Ils ont été enregistrés comme personnes déplacées. Dans ces conditions, on ne saurait reconnaître l'existence d'une situation nécessitant un besoin de protection par la Suisse.</w:t>
      </w:r>
    </w:p>
    <w:p>
      <w:r>
        <w:rPr>
          <w:b/>
        </w:rPr>
        <w:t>E. 3.3</w:t>
      </w:r>
    </w:p>
    <w:p>
      <w:r>
        <w:t>Le facteur déclenchant qui a motivé le départ de Serbie du recourant réside, selon ses déclarations, dans les menaces reçues par son père d'un voisin (...). Cette personne aurait implicitement menacé son père de mort pour le cas où le Kosovo devenait indépendant. Cependant, il n'est pas contestable que les actes hostiles visaient essentiellement les Albanais, spécialement en Serbie du Sud, proche du Kosovo (Mohamet Ilazi ; Serbie : situation de la population albanaise dans la vallée de Preshevo ; rapport OSAR, Berne, 21 juillet 2009), et que cette situation, particulièrement tendue au moment de la discussion sur la déclaration d'indépendance du Kosovo, a assez rapidement perdu en intensité. Comme l'a relevé l'ODM, la situation a évolué de manière favorable durant ces dernières années. Même si, comme le souligne le recourant, les progrès sur le plan législatif ne sont pas à eux seuls suffisants, même si on déplore encore des comportements discriminatoires, voire des incidents violents qui ne sont pas toujours poursuivis avec la rigueur nécessaire, celui-ci n'a actuellement pas de motif concret de redouter de subir, en cas de retour en Serbie, en raison de son origine, des préjudices déterminants pour la reconnaissance de sa qualité de réfugié.</w:t>
      </w:r>
    </w:p>
    <w:p>
      <w:r>
        <w:rPr>
          <w:b/>
        </w:rPr>
        <w:t>E. 3.4</w:t>
      </w:r>
    </w:p>
    <w:p>
      <w:r>
        <w:t>Au vu de ce qui précède, c'est à bon droit que l'ODM a refusé de reconnaître la qualité de réfugié du recourant et a rejeté sa demande d'asile.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 ; cf. également arrêts de la Cour européenne des Droits de l'Homme en l'affaire F.H. c/Suède du 20 janvier 2009, requête n° 32621/06 et en l'affaire Saadi c/Italie du 28 février 2008, requête n° 37201/06).</w:t>
      </w:r>
    </w:p>
    <w:p>
      <w:r>
        <w:rPr>
          <w:b/>
        </w:rPr>
        <w:t>E. 6.5</w:t>
      </w:r>
    </w:p>
    <w:p>
      <w:r>
        <w:t>En l'occurrence, le recourant n'a pas établi, ni même véritablement allégué, qu'il pourrait être exposé, autrement que par un hasard malheureux, à des traitements prohibés en cas de retour en Serbie. Le dossier ne fait apparaître aucun élément de nature à conduire à cette conclusion.</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en Serbie impliquerait une mise en danger concrète du recourant. Celui-ci est jeune et n'a pas allégué souffrir, personnellement, de troubles de santé particuliers. Les problèmes auxquels il pourrait être confronté, que ce soit sur le plan du marché du travail ou du logement, ne sont pas de nature à faire obstacle à l'exécution de son renvoi. En effet, en tant que citoyen serbe, il jouit fondamentalement des mêmes droits que les autres ressortissants de ce pays (cf. ATAF 2010/41 précité, p. 571ss). Il a déjà été enregistré comme personne déplacée en Serbie et il n'y a pas de motif de penser qu'il ne pourrait pas, cas échéant, redemander à être enregistré si son départ devait avoir mis fin à ce statut. Aussi, il devrait pouvoir, si nécessaire, accéder au système social. Ayant vécu durant huit ans dans ce pays, y ayant exercé une activité lucrative, il doit y posséder encore un réseau social ou, à tout le moins, est au bénéfice d'une expérience qui devra lui permettre de s'intégrer à nouveau, à moyen terme, dans ce pays, sans difficultés majeures de nature à mettre en danger sa survie. Au surplus, et même si cela n'apparaît pas comme déterminant, au vu de l'âge du recourant, il sied de préciser que, par arrêt de ce jour (cf. arrêt E-6000/2009), le Tribunal a rejeté le recours déposé par les parents du recourant contre la décision du 20 août 2009 rejetant leur demande d'asile et prononçant leur renvoi de Suisse. Aussi, le recourant devrait-il également pouvoir compter, cas échéant, sinon sur l'appui matériel, du moins sur le soutien moral des membres de sa famille pour faciliter sa réinstallation.</w:t>
      </w:r>
    </w:p>
    <w:p>
      <w:r>
        <w:rPr>
          <w:b/>
        </w:rPr>
        <w:t>E. 7.4</w:t>
      </w:r>
    </w:p>
    <w:p>
      <w:r>
        <w:t>Au vu de ce qui précède, l'exécution du renvoi doit être considérée comme raisonnablement exigible, au sens de l'art. 83 al. 4 LEtr.</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 9.1. Au vu de ce qui précède, l'exécution du renvoi doit être considérée comme conforme aux dispositions légales. 9.2. Il s'ensuit que le recours, en tant qu'il conteste la décision de renvoi et son exécution, doit être également rejeté.</w:t>
      </w:r>
    </w:p>
    <w:p>
      <w:r>
        <w:rPr>
          <w:b/>
        </w:rPr>
        <w:t>E. 10</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