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E-5936/2022 vom 30. Dezember 2022</w:t>
      </w:r>
    </w:p>
    <w:p>
      <w:r>
        <w:t>Bundesverwaltungsgericht, 2022-12-30, DE</w:t>
      </w:r>
    </w:p>
    <w:p>
      <w:r>
        <w:rPr>
          <w:b/>
        </w:rPr>
        <w:t xml:space="preserve">Quelle: </w:t>
      </w:r>
      <w:r>
        <w:t>https://mcp.opencaselaw.ch/entscheid/bvger_E-5936_2022</w:t>
      </w:r>
    </w:p>
    <w:p>
      <w:r>
        <w:t>FR: TAF E-5936/2022 du 30 décembre 2022</w:t>
      </w:r>
    </w:p>
    <w:p>
      <w:r>
        <w:t>IT: TAF E-5936/2022 del 30 dicembre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nachstehendem Vorbehalt - einzutreten.</w:t>
      </w:r>
    </w:p>
    <w:p>
      <w:r>
        <w:rPr>
          <w:b/>
        </w:rPr>
        <w:t>E. 1.4</w:t>
      </w:r>
    </w:p>
    <w:p>
      <w:r>
        <w:t>Gemäss Art. 55 Abs. 1 VwVG hat die Beschwerde in Verwaltungssachen aufschiebende Wirkung und das SEM hat der Beschwerde die aufschiebende Wirkung nicht entzogen (Art. 55 Abs. 2 VwVG). Auf die Anträge, der Beschwerde sei aufschiebende Wirkung zu gewähren und es seien die kantonalen Behörden anzuweisen, von Vollzugshandlungen abzusehen,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5.1</w:t>
      </w:r>
    </w:p>
    <w:p>
      <w:r>
        <w:t>Das SEM begründet seinen Entscheid damit, es bestünden zwar Anzeichen, dass der Beschwerdeführer die Bedingungen für eine vorläufige Aufnahme nach Art. 83 AIG erfüllen würde, da er in Griechenland subsidiären Schutz erhalten habe. Für ein allfälliges Ersuchen um Wiedererwägung des Asylentscheides sei aber Griechenland zuständig. Gemäss Art. 25 Abs. 2 VwVG sei einem Begehren um Feststellung der Flüchtlingseigenschaft oder von Wegweisungshindernissen in den Heimat- oder Herkunftsstaat in der Schweiz nur dann zu entsprechen, wenn ein schutzwürdiges Interesse nachgewiesen werde. Dies könne nicht gelingen, wenn bereits ein Drittstaat einen Schutzstatus erteilt habe. Er könne nach Griechenland zurückkehren, ohne eine Rückschiebung in Verletzung des Non-Refoulement-Prinzips zu befürchten. Es würden keine Hinweise darauf bestehen, dass dem Beschwerdeführer eine unmenschliche oder erniedrigende Behandlung im Sinne von Art. 3 EMRK respektive eine Notlage oder Verelendung drohe. Das Bundesverwaltungsgericht halte in seinen Referenzurteilen E-3427/2021 und E-3431/2021 fest, dass der Wegweisungsvollzug nach Griechenland grundsätzlich zumutbar und möglich sei. Die Legalvermutung, dass ein Wegweisungsvollzug in einen EU- oder EFTA-Staat zumutbar sei, könne bei vulnerablen Personen umgestossen werden, wenn die betroffenen Personen ernsthafte Anhaltspunkte vorbringen würden, dass sie durch den Wegweisungsvollzug in Griechenland in eine existenzielle Notlage geraten würden. Bezüglich der geltend gemachten Verfolgung durch Dritte in Griechenland habe der Beschwerdeführer keine Beweismittel vorgelegt, welche belegen würden, dass die von ihm eingebrachten Anzeigen bei der Polizei nicht entgegengenommen worden seien. Sollte diese rechtswidrig gehandelt haben, wäre es am Beschwerdeführer gewesen, sich mit einer Beschwerde an die zuständige Stelle zu wenden. Entgegen der Ansicht der Rechtsvertretung handle es sich bei Griechenland um einen Rechtsstaat mit funktionierendem Justizsystem. Der Beschwerdeführer habe - auch in seiner Stellungnahme zum Entscheidentwurf - nicht ausgeführt, dass er sich an übergeordneter Stelle gemeldet habe. Es wäre ihm zudem zumutbar gewesen, seinen Wohnort in Griechenland für einen Neuanfang zu wechseln. Er habe bereits sechs Jahre dort gelebt, eine Arbeitsstelle gefunden und Zugang zu Sozialleistungen erhalten. Bezüglich der gesundheitlichen Probleme des Beschwerdeführers sei gestützt auf die Qualifikationsrichtlinie davon auszugehen, dass seine medizinische Versorgung in Griechenland einschliesslich der Zugang zu spezialisierter Behandlung gewährleistet sei. Entgegen der in der Stellungnahme zum Entscheidentwurf gemachten Ausführungen sei die medizinische Infrastruktur zur Behandlung psychischer Probleme vorhanden. Er könne sich mit seinen gesundheitlichen Beschwerden sowie für die Organisation allfälliger Behandlungen an eine Institution in Griechenland wenden. Im Weiteren lasse seine gesundheitliche Situation nicht darauf schliessen, dass es sich bei ihm um eine äusserst vulnerable Person handle, welche in besonders schwerwiegender Weise beeinträchtigt sei. Selbst wenn es sich beim Beschwerdeführer um eine vulnerable Person handeln würde, würden begünstigende Umstände für seine Rückkehr nach Griechenland vorliegen (sechs Jahre gearbeitet, zumindest grundlegendes Erlernen der griechischen Sprache, Unterstützung durch Sozialamt). Es sei davon auszugehen, dass es ihm gelingen kann, bei den entsprechenden Stellen oder bei Bekannten Hilfe zu erhalten. Insgesamt würden keine Hinweise vorliegen, dass er bei einer Rückkehr nach Griechenland in eine existenzbedrohende Lage geraten würde.</w:t>
      </w:r>
    </w:p>
    <w:p>
      <w:r>
        <w:rPr>
          <w:b/>
        </w:rPr>
        <w:t>E. 5.2</w:t>
      </w:r>
    </w:p>
    <w:p>
      <w:r>
        <w:t>In der Beschwerde wird geltend gemacht, die griechischen Behörden hätten ihn vor den Nachstellungen der Taliban nicht schützen können und dies nicht gewollt. Er habe um sein Leben gefürchtet. Zudem äussert er Zweifel an der Einhaltung der Qualifikations- und "Unterbringungsrichtlinie" durch Griechenland und verweist auf verschiedene Berichte von AIDA (Asylum Information Database), PRO ASYL, der Schweizerischen Flüchtlingshilfe (SFH) und ein Rundschreiben des (deutschen) Bundesamtes für Migration vom 31. März 2022 sowie die internationale und europäische Praxis im Umgang mit Schutzberechtigten in Griechenland. Er würde ohne materielle Existenz dastehen und könne keinen Zugang zu staatlichen Leistungen erwarten. Es würden psychologische und psychiatrische Angebote für Personen mit Schutzstatus in Griechenland fehlen.</w:t>
      </w:r>
    </w:p>
    <w:p>
      <w:r>
        <w:rPr>
          <w:b/>
        </w:rPr>
        <w:t>E. 6.1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6.2</w:t>
      </w:r>
    </w:p>
    <w:p>
      <w:r>
        <w:t>Das SEM stellt in der angefochtenen Verfügung zutreffend fest, dass es sich bei Griechenland als Mitgliedstaat der Europäischen Union (EU) um einen sicheren Drittstaat im Sinne von Art. 6a Abs. 2 Bst. b AsylG handelt. Mit Beschluss des Bundesrates vom 14. Dezember 2007 wurden sämtliche Länder der EU und der Europäischen Freihandelsassoziation (EFTA) als sichere Drittstaaten bezeichnet. Den vorinstanzlichen Akten ist sodann zu entnehmen, dass dem Beschwerdeführer in Griechenland subsidiärer Schutz gewährt worden ist und die griechischen Behörden seiner Rückübernahme ausdrücklich zugestimmt haben. Das SEM ist demnach in Anwendung von Art. 31a Abs. 1 Bst. a AsylG zu Recht auf das Asylgesuch des Beschwerdeführers nicht eingetreten.</w:t>
      </w:r>
    </w:p>
    <w:p>
      <w:r>
        <w:rPr>
          <w:b/>
        </w:rPr>
        <w:t>E. 7.1</w:t>
      </w:r>
    </w:p>
    <w:p>
      <w:r>
        <w:t>Tritt das SEM auf ein Asylgesuch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(Art. 32 Abs. 1 AsylV1).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8.3.1</w:t>
      </w:r>
    </w:p>
    <w:p>
      <w:r>
        <w:t>Das Bundesverwaltungsgericht hat sich im Referenzurteil E-3427/2021 /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drohte.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auch die auf Beschwerdeebene angerufenen neusten Länderberichte der SFH und AIDA nichts zu ändern.</w:t>
      </w:r>
    </w:p>
    <w:p>
      <w:r>
        <w:rPr>
          <w:b/>
        </w:rPr>
        <w:t>E. 8.3.2</w:t>
      </w:r>
    </w:p>
    <w:p>
      <w:r>
        <w:t>Gestützt auf Art. 83 Abs. 5 AIG besteht ferner die Vermutung, dass eine Wegweisung in einen EU- oder EFTA-Staat in der Regel zumutbar ist (vgl. Referenzurteil E-3427/2021 /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8.3.3</w:t>
      </w:r>
    </w:p>
    <w:p>
      <w:r>
        <w:t>Es obliegt der betroffenen Person, diese Legalvermutungen umzustossen. Dazu hat sie ernsthafte Anhaltpunkte dafür vorzubringen, dass die Behörden im konkreten Fall das Völkerrecht verletzten, ihr nicht den notwendigen Schutz gewährten oder sie menschenunwürdigen Lebensumständen aussetzten respektive, dass sie in Griechenland aufgrund von individuellen Umständen sozialer, wirtschaftlicher oder gesundheitlicher Art in eine existenzielle Notlage geriete (vgl. Referenzurteil E-3427/2021 / E-3431/2021 vom 28. März 2022 E. 11.4).</w:t>
      </w:r>
    </w:p>
    <w:p>
      <w:r>
        <w:rPr>
          <w:b/>
        </w:rPr>
        <w:t>E. 9.1</w:t>
      </w:r>
    </w:p>
    <w:p>
      <w:r>
        <w:t>Der Beschwerdeführer hat gemäss EURODAC-Eintrag in Griechenland am 12. Dezember 2016 subsidiären Schutz erhalten. Dieser dauert solange an, bis die Umstände, die zu ihm geführt haben, weggefallen sind (Art. 16 Abs. 1 der Richtlinie 2011/95/EU des Europäischen Parlaments und des Rates vom 13. Dezember 2011 [sogenannte Qualifikationsrichtlinie]). Da die griechischen Behörden sich bereit erklärten, ihn wiederaufzunehmen, ist davon auszugehen, dass im Falle einer möglicherweise abgelaufenen Aufenthaltsbewilligung eine allfällige Verlängerung derselben problemlos möglich ist (vgl. Urteil des BVGer D-3995/2022 vom 27. September 2022 E. 7.6.1 m.w.H.).</w:t>
      </w:r>
    </w:p>
    <w:p>
      <w:r>
        <w:rPr>
          <w:b/>
        </w:rPr>
        <w:t>E. 9.2</w:t>
      </w:r>
    </w:p>
    <w:p>
      <w:r>
        <w:t>Bei Unterstützungsbedarf nach seiner Rückkehr nach Griechenland sowie allfälligen Verfahrensverletzungen obliegt es dem Beschwerdeführer, sich an die griechischen Behörden zu wenden und die erforderliche Hilfe nötigenfalls auf dem Rechtsweg einzufordern. Aufgrund der Akten liegen keine Anhaltspunkte dafür vor, dass er für den Fall einer Rückkehr nach Griechenland dort mit beachtlicher Wahrscheinlichkeit einer nach Art. 3 EMRK oder Art. 1 FoK verbotenen Strafe oder Behandlung ausgesetzt wäre, woran auch sein Hinweis auf die ihm vorenthaltene Schutzgewährung durch die griechische Polizei nichts zu ändern vermag. Wie von der Vorinstanz zutreffend ausgeführt, hat der Beschwerdeführer nicht vorgebracht, sich diesbezüglich an eine der Polizei übergeordnete Stelle gewendet zu haben. Dies kann auch den mit der Beschwerdeschrift eingereichten (unübersetzten) fremdsprachigen Beweismitteln trotz einem handschriftlichen Vermerk "Anzeige" nicht entnommen werden. Die eingereichten Fotos, auf dem der in die D._______ geflüchtete Bruder des Beschwerdeführers abgebildet sein soll respektive das Einschlagen eines Fensters auf den Laden des Beschwerdeführers belegt werden soll, vermögen zu keiner anderen Einschätzung zu führen. An dieser Stelle ist ohnehin zu bemerken, dass der Beschwerdeführer im erstinstanzlichen Verfahren nicht geltend gemacht hat, einen eigenen Laden geführt zu haben respektive dass ein Einbruch auf einen solchen verübt worden sei. Auch unter Berücksichtigung der Schwächen des griechischen Aufnahmesystems kann die blosse Möglichkeit, in nicht absehbarer Zeit aus nicht voraussehbaren Gründen in eine missliche Lebenssituation zu geraten, die hohe Schwelle zum «real risk» nicht erreichen, womit sich der Vollzug der Wegweisung als zulässig erweist.</w:t>
      </w:r>
    </w:p>
    <w:p>
      <w:r>
        <w:rPr>
          <w:b/>
        </w:rPr>
        <w:t>E. 9.3.1</w:t>
      </w:r>
    </w:p>
    <w:p>
      <w:r>
        <w:t>Die Lebensbedingungen in Griechenland stellen für den Beschwerdeführer zweifellos eine gewisse Herausforderung dar und eine adäquate (Wieder-)Eingliederung in die dortigen sozialen Strukturen wird mit nicht zu verkennenden Erschwernissen verbunden sein. Indes ist zu berücksichtigen, dass er bereits vor fast sechs Jahren in Griechenland einen Schutzstatus erhalten hat. Er ging einer Arbeit nach und erhielt zudem Sozialhilfe, wobei davon auszugehen ist, dass er sich in dieser Zeit auch ein gewisses Bekanntennetz aufgebaut hat. Es liegen keine Hinweise für die Annahme vor, er wäre nach einer Rückkehr einer existenziellen Notlage ausgesetzt. Aufgrund seines Schutzstatus hat er Anspruch auf Erneuerung seiner Aufenthaltsbewilligung, womit er grundsätzlich Zugang zu Sozialleistungen, zum griechischen Arbeitsmarkt und zur Gesundheitsversorgung hat. Diesbezüglich ist er griechischen Staatsangehörigen gleichgestellt. Er wird in der Lage sein, sich bei Bedarf an die griechischen Behörden oder auch an karitative Organisationen zu wenden. Seine Vorbringen vermögen die hohen Anforderungen an eine konkrete Gefährdung nicht zu erfüllen respektive vermag er damit nicht die Legalvermutung (vgl. E. 8.3.2 f. oben) umzustossen. Obschon seine bisherigen Erlebnisse und seine Erkrankungen aus seiner Sicht eine Rückkehr nach Griechenland verständlicherweise nicht als wünschenswert erscheinen lassen, vermögen sie entgegen seiner Auffassung keine besondere Verletzlichkeit im Sinne der aktuellen bundesverwaltungsgerichtlichen Rechtsprechung (vgl. Referenzurteil E-3427/2021 / E-3431/2021 vom 28. März 2022 E. 11.5.3) zu begründen.</w:t>
      </w:r>
    </w:p>
    <w:p>
      <w:r>
        <w:rPr>
          <w:b/>
        </w:rPr>
        <w:t>E. 9.3.2</w:t>
      </w:r>
    </w:p>
    <w:p>
      <w:r>
        <w:t>Die vom Beschwerdeführer geltend gemachten körperlichen und insbesondere physischen Beschwerden sind nicht von einer derartigen Schwere, dass er bei einer Rückkehr nach Griechenland einer konkreten Gefährdung im zu beachtenden Sinne ausgesetzt wäre. Die vorgebrachten psychischen Leiden sind mangels entsprechender Anhaltspunkte nicht als schwerwiegende Erkrankung im Sinne des neusten Referenzurteils einzustufen, zumal sich schwere psychische Leiden in den im vorinstanzlichen Verfahren eingereichten ärztlichen Berichten niedergeschlagen hätten. Beim Beschwerdeführer handelt es sich somit nicht um eine besonders vulnerable Person, für die sich der Vollzug der Wegweisung grundsätzlich als unzumutbar erweisen würde. Mangels konkreter Hinweise ist davon auszugehen, dass seine gesundheitlichen Probleme bei Bedarf in Griechenland adäquat behandelt werden können, zumal die medizinische Versorgung dort grundsätzlich gewährleistet ist (vgl. Urteil des BVGer D-1383/2022 vom 31. März 2022 E. 6.6 m.w.H.). Ferner ist hinsichtlich der Suiziddrohung des Beschwerdeführers im Falle einer Rücküberstellung nach Griechenland festzustellen, dass gemäss konstanter Praxis des Bundesverwaltungsgerichts Suiziddrohungen für sich alleine den Vollzug einer Wegweisung nicht in Frage stellen können, solange konkrete Massnahmen zur Verhütung der Umsetzung einer Drohung getroffen werden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entgegenzuwirken. Dem Beschwerdeführer steht es offen, bei den zuständigen Behörden ein Gesuch um Rückkehrhilfe zu stellen. Er könnte damit zumindest vorübergehend medizinische Rückkehrhilfe, beispielsweise in Form des Mitgebens von Medikamenten oder der Übernahme von Kosten für notwendige Therapien, in Anspruch nehmen (Art. 93 Abs. 1 Bst. d AsylG und Art. 75 der Asylverordnung 2 vom 11. August 1999 [AsylV 2, SR 142.312]). Allfälligen psychischen Problemen des Beschwerdeführers kann auch bei den Vollzugsmodalitäten Rechnung getragen werden.</w:t>
      </w:r>
    </w:p>
    <w:p>
      <w:r>
        <w:rPr>
          <w:b/>
        </w:rPr>
        <w:t>E. 9.3.3</w:t>
      </w:r>
    </w:p>
    <w:p>
      <w:r>
        <w:t>Nach dem Gesagten ist es dem Beschwerdeführer unter Berücksichtigung der aktuellen Rechtsprechung nicht gelungen, die gesetzliche Vermutung, der Wegweisungsvollzug nach Griechenland sei zumutbar, zu widerlegen.</w:t>
      </w:r>
    </w:p>
    <w:p>
      <w:r>
        <w:rPr>
          <w:b/>
        </w:rPr>
        <w:t>E. 9.3.4</w:t>
      </w:r>
    </w:p>
    <w:p>
      <w:r>
        <w:t>Schliesslich ist von der Möglichkeit des Wegweisungsvollzugs auszugehen (Art. 83 Abs. 2 AIG), da sich Griechenland ausdrücklich zu einer Wiederaufnahme des Beschwerdeführers bereit erklärt hat.</w:t>
      </w:r>
    </w:p>
    <w:p>
      <w:r>
        <w:rPr>
          <w:b/>
        </w:rPr>
        <w:t>E. 9.4</w:t>
      </w:r>
    </w:p>
    <w:p>
      <w:r>
        <w:t>Zusammenfassend hat das SEM den Wegweisungsvollzug zu Recht als zulässig, zumutbar und möglich bezeichnet. Die Anordnung der vorläufigen Aufnahme fällt somit ausser Betracht (Art. 83 Abs. 1-4 AIG). Es erübrigt sich, auf die weiteren Ausführungen in der Beschwerde einzugehen, da sie an der Würdigung des Sachverhalts nichts zu ändern vermögen.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Mit dem vorliegenden Urteil in der Hauptsache ist das Gesuch um Verzicht auf die Erhebung eines Kostenvorschusses gegenstandslos geworden.</w:t>
      </w:r>
    </w:p>
    <w:p>
      <w:r>
        <w:rPr>
          <w:b/>
        </w:rPr>
        <w:t>E. 11.2</w:t>
      </w:r>
    </w:p>
    <w:p>
      <w:r>
        <w:t>Die Begehren waren - wie sich aus den vorstehenden Erwägungen ergibt - als aussichtslos zu bezeichnen, weshalb das Gesuch um Gewährung der unentgeltlichen Rechtspflege (sinngemäss Prozessführung gemäss Art. 65 Abs. 1 VwVG) unbesehen der geltend gemachten Bedürftigkeit abzuweisen ist.</w:t>
      </w:r>
    </w:p>
    <w:p>
      <w:r>
        <w:rPr>
          <w:b/>
        </w:rPr>
        <w:t>E. 11.3</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