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E-5928/2019 vom 20. September 2023</w:t>
      </w:r>
    </w:p>
    <w:p>
      <w:r>
        <w:t>Bundesverwaltungsgericht, 2023-09-20, DE</w:t>
      </w:r>
    </w:p>
    <w:p>
      <w:r>
        <w:rPr>
          <w:b/>
        </w:rPr>
        <w:t xml:space="preserve">Quelle: </w:t>
      </w:r>
      <w:r>
        <w:t>https://mcp.opencaselaw.ch/entscheid/bvger_E-5928_2019</w:t>
      </w:r>
    </w:p>
    <w:p>
      <w:r>
        <w:t>FR: TAF E-5928/2019 du 20 septembre 2023</w:t>
      </w:r>
    </w:p>
    <w:p>
      <w:r>
        <w:t>IT: TAF E-5928/2019 del 20 settembre 2023</w:t>
      </w:r>
    </w:p>
    <w:p>
      <w:pPr>
        <w:pStyle w:val="Heading2"/>
      </w:pPr>
      <w:r>
        <w:t>Regeste</w:t>
      </w:r>
    </w:p>
    <w:p>
      <w:r>
        <w:t>Asyl und Wegweisung (Mehrfachgesuch)</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E-5928/2019 Seite 9</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der nachfolgenden Erwägung 1.4.2 – ein- zutreten.</w:t>
      </w:r>
    </w:p>
    <w:p>
      <w:r>
        <w:rPr>
          <w:b/>
        </w:rPr>
        <w:t>E. 1.4.1</w:t>
      </w:r>
    </w:p>
    <w:p>
      <w:r>
        <w:t>Dem Beschwerdeführer wurde mit Zwischenverfügung vom 14. No- vember 2019 antragsgemäss der Spruchkörper bekannt gegeben (Be- schwerdeantrag 1A). Die damals eingesetzte Zweitrichterin hat das Bun- desverwaltungsgericht in der Zwischenzeit verlassen und musste ersetzt werden. Die Bildung des Spruchkörpers wurde mit Hilfe eines EDV-basier- ten Zuteilungssystems und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(vgl. BVGE 2022 I/2 E. 4.6.4).</w:t>
      </w:r>
    </w:p>
    <w:p>
      <w:r>
        <w:rPr>
          <w:b/>
        </w:rPr>
        <w:t>E. 1.4.2</w:t>
      </w:r>
    </w:p>
    <w:p>
      <w:r>
        <w:t>Auf den Beschwerdeantrag 1B auf Mitteilung betreffend die Zufällig- keit der Zusammensetzung des Spruchkörpers ist nicht einzutreten (vgl. Teilurteil des BVGer D-1549/2017 vom</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Beschwerdeführer rügt Verletzungen des rechtlichen Gehöranspruchs und bemängelt in mehrfacher Hinsicht eine unvollständige und unrichtige</w:t>
      </w:r>
    </w:p>
    <w:p>
      <w:r>
        <w:t>E-5928/2019 Seite 10 Abklärung des rechtserheblichen Sachverhalts. Diese formellen Rügen sind vorab zu beurteilen.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4.1.2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4.2</w:t>
      </w:r>
    </w:p>
    <w:p>
      <w:r>
        <w:t>Der Beschwerdeführer rügt, die Vorinstanz habe seinen Anspruch auf rechtliches Gehör verletzt, weil sie ihn zu den neuen Sachverhaltselemen- ten nicht erneut angehört habe. Entgegen der Ansicht des Beschwerdeführers war die Vorinstanz nicht ver- pflichtet, ihn erneut anzuhören. Das zweite Asylgesuch vom 3. September 2019 wurde rund sechs Wochen nach dem rechtskräftigen Abschluss des ersten Asylverfahrens (vgl. Urteil E-6794/2017 vom 22. Juli 2019) und da- mit innerhalb der Fünfjahresfrist von Art. 111c AsylG eingereicht. Bei dieser Konstellation ist eine Anhörung – wie bereits durch die Vorinstanz zutref- fend dargelegt – gemäss Art. 29 AsylG grundsätzlich nicht vorgesehen (vgl. BVGE 2014/39 E. 4.3). Etwas anderes vermag der Beschwerdeführer auch nicht aus dem zitierten Rechtsgutachten von Prof. Dr. Walter Kälin abzuleiten, da es sich dabei lediglich um eine Empfehlung an das SEM handelt. Aufgrund der dem Beschwerdeführer obliegenden Mitwirkung (Art. 8 AsylG) war er verpflichtet, seine (neuen) Asylgründe bei der Einrei- chung des Mehrfachgesuchs substantiiert darzutun und mit entsprechen- den Beweismitteln zu belegen. Dies hat der anwaltlich vertretene Be- schwerdeführer auf 63 Seiten schriftlich getan und dazu eine Vielzahl von</w:t>
      </w:r>
    </w:p>
    <w:p>
      <w:r>
        <w:t>E-5928/2019 Seite 11 Beweismitteln eingereicht. Zudem hat er – wie nachfolgend dargelegt (vgl. unten E. 5) – im Rahmen seines Mehrfachgesuchs keine neuen, ihn per- sönlich betreffenden Vorkommnisse vorgetragen, die in einer zusätzlichen Anhörung weiter hätten abgeklärt werden müssen respektive das SEM hät- ten veranlassen sollen, ihn erneut mündlich zu befragen. Die Rüge erweist sich damit als unbegründet.</w:t>
      </w:r>
    </w:p>
    <w:p>
      <w:r>
        <w:rPr>
          <w:b/>
        </w:rPr>
        <w:t>E. 4.3</w:t>
      </w:r>
    </w:p>
    <w:p>
      <w:r>
        <w:t>Der Beschwerdeführer rügt weiter, der rechtserhebliche Sachverhalt sei in Bezug auf seine individuellen Vorbringen unvollständig und unrichtig abgeklärt worden. Angesichts der politischen Veränderungen in Sri Lanka hätte die Vorinstanz seine Asylvorbringen vor dem Hintergrund der aktuel- len Lage und in einer Gesamtbetrachtung erneut vollständig prüfen müs- sen. Das vorinstanzliche Lagebild vom 16. August 2016 sei fehlerhaft. Das SEM habe die verwendeten Quellen nicht vollständig offengelegt und kor- rekt verwendet. Zudem seien weitere Abklärungen zum Vorfall der entführ- ten Mitarbeiterin der Schweizer Botschaft in Colombo vorzunehmen.</w:t>
      </w:r>
    </w:p>
    <w:p>
      <w:r>
        <w:rPr>
          <w:b/>
        </w:rPr>
        <w:t>E. 4.3.1</w:t>
      </w:r>
    </w:p>
    <w:p>
      <w:r>
        <w:t>Mit seiner Argumentation, das SEM habe auf einen inhaltlich nicht aktuellen Lagebericht abgestellt und deshalb die durch die neuen Ereig- nisse in Sri Lanka entstandene Bedrohungslage nicht erkannt, vermengt der Beschwerdeführer die Frage der Feststellung des rechtserheblichen Sachverhalts mit der Frage der materiell-rechtlichen Würdigung. Die Vor- instanz hielt in der angefochtenen Verfügung alle vom Beschwerdeführer im Mehrfachgesuch vorgetragenen wesentlichen Sachverhaltselemente fest und würdigte seine Ausführungen vor dem Hintergrund der damals ak- tuellen Lage in Sri Lanka. Alleine der Umstand, dass die Vorinstanz in ihrer Länderpraxis zu Sri Lanka einer anderen Linie folgt, als vom Beschwerde- führer vertreten, und sie aus sachlichen Gründen auch zu einer anderen Würdigung der Vorbringen gelangt, als vom Beschwerdeführer verlangt, spricht nicht für eine ungenügende Sachverhaltsfeststellung. Im Übrigen ist darin auch keine Verletzung der Begründungspflicht zu erblicken (vgl. die diesbezügliche Rüge in der Beschwerdeschrift S. 22 unten). Mit seinen Ausführungen zur Sachverhaltsabklärung rügt der Beschwerdeführer im Kern, die Vorinstanz gelange bezüglich der Einschätzung einer möglichen flüchtlingsrechtlich relevanten Gefährdung zu einem anderen Schluss. Da- rauf wird in den nachfolgenden materiellen Ausführungen einzugehen sein, wobei auch die seit der Eröffnung der angefochtenen Verfügung veränderte Lage in Sri Lanka zu berücksichtigen ist.</w:t>
      </w:r>
    </w:p>
    <w:p>
      <w:r>
        <w:t>E-5928/2019 Seite 12</w:t>
      </w:r>
    </w:p>
    <w:p>
      <w:r>
        <w:rPr>
          <w:b/>
        </w:rPr>
        <w:t>E. 4.3.2</w:t>
      </w:r>
    </w:p>
    <w:p>
      <w:r>
        <w:t>Soweit der Beschwerdeführer unter dem Titel des unrichtig erhobe- nen Sachverhalts rügt, seine bereits im ordentlichen Verfahren geltend ge- machten persönlichen Risikofaktoren seien vom SEM im zweiten Asylver- fahren in Missachtung von Verfahrensprinzipien nicht erneut umfassend überprüft worden, kann ihm nicht gefolgt werden. Das Vorliegen von Risi- kofaktoren wurde bereits im Beschwerdeurteil des Bundesverwaltungsge- richts E-6794/2019 vom 22. Juli 2019 geprüft und rechtskräftig verneint. Im Mehrfachgesuch wurde nicht substanziiert dargelegt, inwieweit der Be- schwerdeführer von den von ihm genannten, neuen politischen Ereignis- sen in Sri Lanka persönlich betroffen sei. Bei dieser Sachlage bestand sei- tens des SEM keine Veranlassung, im neuen, rund sechs Wochen nach Abschluss des ersten Asylverfahrens gestellten Mehrfachgesuch nochmals auf diese bereits gewürdigten Vorbringen einzugehen. Entgegen der Be- hauptung in der Beschwerde konnte und musste das SEM auf diese bereits abschliessend vorgenommene Beurteilung des persönlichen Risikoprofils durch das Gericht verweisen, da ein Zurückkommen auf diese Einschät- zungen oder eine Neubeurteilung nur unter den gesetzlich eng vorgegebe- nen revisionsrechtlichen Gesichtspunkten rechtlich möglich, d.h. zulässig gewesen wäre (vgl. hierzu auch: Urteile E-1896/2019 vom 26. Oktober 2018 E. 5.4.2, E-5132/2018 E. 12.1).</w:t>
      </w:r>
    </w:p>
    <w:p>
      <w:r>
        <w:rPr>
          <w:b/>
        </w:rPr>
        <w:t>E. 4.3.3</w:t>
      </w:r>
    </w:p>
    <w:p>
      <w:r>
        <w:t>Der Beschwerdeführer moniert weiter, die Vorinstanz habe einen Teil seiner Vorbringen als Revisionsgesuch qualifiziert und deshalb nicht be- handelt, so dass aus formellen Gründen keine Gesamtwürdigung vorge- nommen worden sei. Vorliegend ist nicht ersichtlich, inwiefern die Vor- instanz die rechtliche Einordung der Vorbringen des Beschwerdeführers nicht korrekt vorgenommen hätte. Dies wird vom Beschwerdeführer denn auch nicht explizit geltend gemacht. Das SEM hat jedenfalls zu Recht fest- gehalten, dass das im (…) vom Beschwerdeführer entfaltete exilpolitische Engagement (Teilnahme am […]) im Zeitpunkt des ordentlichen Beschwer- deentscheids (22. Juli 2019) bereits bestanden hat und damit einen revisi- onsrechtlichen Sachverhalt darstellt. Die Dispositiv-Ziffer 3 der angefoch- tenen Verfügung (Nichteintreten auf die Vorbringen betreffend exilpoliti- sche Tätigkeit mangels funktioneller Zuständigkeit) ist somit nicht zu bean- standen und der diesbezüglich erhobene Vorhalt (vgl. S. 9 der Be- schwerde) erweist sich als unbegründet. Im Übrigen geht der Vorwurf der fehlenden Gesamtbeurteilung der Vorbrin- gen fehl. Es ist darauf hinzuweisen, dass die Vorinstanz Sachverhaltsele- mente, welche bereits rechtskräftig beurteilt wurden, im Rahmen eines</w:t>
      </w:r>
    </w:p>
    <w:p>
      <w:r>
        <w:t>E-5928/2019 Seite 13 Mehrfachgesuchverfahrens nicht nochmals zu beurteilen hat. Dessen un- geachtet ist bei einer drohenden Verletzung der völkerrechtlichen Ver- pflichtungen der Schweiz insbesondere nach Art. 3 EMRK, des Überein- kommens vom 10. Dezember 1984 gegen Folter und andere grausame, unmenschliche oder erniedrigende Behandlung oder Strafe (FoK, SR 0.105) und/oder des Abkommens vom 28. Juli 1951 über die Rechts- stellung der Flüchtlinge (FK, SR 0.142.30) grundsätzlich eine Gesamtwür- digung sämtlicher Sachverhaltselemente vorzunehmen (vgl. Urteil des BVGer D-227/2023 vom 3. Mai 2023 E. 3.4.3). So wurden auch in der an- gefochtenen Verfügung eine Prüfung der völkerrechtlichen Wegweisungs- vollzugshindernisse und eine Risikoeinschätzung im Einzelfall vorgenom- men, wobei sich aus den Akten keine Anhaltspunkte dafür ergaben, dass dem Beschwerdeführer im Falle einer Rückkehr in den Heimatstaat mit be- achtlicher Wahrscheinlichkeit eine verbotene Strafe oder Behandlung drohe (vgl. angefochtenen Entscheid, Ziff. V 1).</w:t>
      </w:r>
    </w:p>
    <w:p>
      <w:r>
        <w:rPr>
          <w:b/>
        </w:rPr>
        <w:t>E. 4.4</w:t>
      </w:r>
    </w:p>
    <w:p>
      <w:r>
        <w:t>Nach dem Gesagten erweisen sich die in der Beschwerdeschrift erho- benen formellen Rügen als nicht begründet. Es besteht deshalb keine Ver- anlassung, die Sache aus formellen Gründen aufzuheben und an die Vorinstanz zurückzuweisen. Die Beschwerdeanträge 2 und 3 sind abzu- weisen.</w:t>
      </w:r>
    </w:p>
    <w:p>
      <w:r>
        <w:rPr>
          <w:b/>
        </w:rPr>
        <w:t>E. 4.5</w:t>
      </w:r>
    </w:p>
    <w:p>
      <w:r>
        <w:t>Soweit der Beschwerdeführer beantragt, er sei im Rahmen des Be- schwerdeverfahrens zu seinen neu geltend gemachten Sachverhalten (exilpolitisches Engagement, anhaltendes Verfolgungsinteresse bzw. Be- helligungen der Frau im August 2019, verschlechterte Sicherheits- und Menschenrechtslage in Sri Lanka) anzuhören (Beschwerdeschrift S. 51 bzw. Eingabe vom 11. Januar 2022), ist festzuhalten, dass der Sachverhalt als vollständig abgeklärt zu erachten ist. Für eine mündliche Parteiverhand- lung bleibt daher kein Raum. Im Übrigen besteht im Beschwerdeverfahren in Asylsachen kein Anspruch auf eine öffentliche Parteiverhandlung, da keine zivil- oder strafrechtliche Angelegenheit im Sinne von Art. 6 EMRK vorliegt. Der entsprechende Antrag ist abzuweisen.</w:t>
      </w:r>
    </w:p>
    <w:p>
      <w:r>
        <w:rPr>
          <w:b/>
        </w:rPr>
        <w:t>E. 4.6</w:t>
      </w:r>
    </w:p>
    <w:p>
      <w:r>
        <w:t>Der Beschwerdeführer verlangt ferner die Feststellung, das Lagebild der Vorinstanz vom 16. August 2016 zu Sri Lanka stütze sich auf nichtexis- tierende und nicht offengelegte Quellen (vgl. Beschwerdeschrift S. 56 ff.). Er beantragt die Offenlegung der Quellen des vorinstanzlichen Lagebildes (Beschwerdeschrift S. 51). Dieser vom Rechtsvertreter des Beschwerde- führers bereits in anderen Verfahren gestellte Antrag auf Offenlegung aller</w:t>
      </w:r>
    </w:p>
    <w:p>
      <w:r>
        <w:t>E-5928/2019 Seite 14 nicht öffentlich zugänglichen Quellen des besagten Lagebilds ist abzuwei- sen und diesbezüglich auf die Begründung eines früheren Urteils zu ver- weisen (vgl. Urteil des BVGer D-109/2018 vom 16. Mai 2018 E. 6.3 m.H.).</w:t>
      </w:r>
    </w:p>
    <w:p>
      <w:r>
        <w:rPr>
          <w:b/>
        </w:rPr>
        <w:t>E. 4.7</w:t>
      </w:r>
    </w:p>
    <w:p>
      <w:r>
        <w:t>Auch der Antrag des Beschwerdeführers, es sei abzuklären, ob sein Name auf dem Mobiltelefon der entführten Angestellten der Schweizer Bot- schaft in Sri Lanka gewesen sei (vgl. Eingabe vom 29. November 2019), ist abzuweisen. Gemäss Auskunft der Botschaft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Da- mit erübrigen sich weitere Abklärungen.</w:t>
      </w:r>
    </w:p>
    <w:p>
      <w:r>
        <w:rPr>
          <w:b/>
        </w:rPr>
        <w:t>E. 5</w:t>
      </w:r>
    </w:p>
    <w:p>
      <w:r>
        <w:t>In einem nächsten Schritt ist zu prüfen, ob das SEM die Vorbringen des Beschwerdeführers im zweiten Asylgesuch vom 3. September 2019 zu Recht und mit zutreffender Begründung als nicht asylrelevant eingestuft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E-5928/2019 Seite 15 dabei ständiger Praxis. Darauf kann hier verwiesen werden (vgl. BVGE 2015/3 E. 6.5.1 m.w.H.).</w:t>
      </w:r>
    </w:p>
    <w:p>
      <w:r>
        <w:rPr>
          <w:b/>
        </w:rPr>
        <w:t>E. 6.1</w:t>
      </w:r>
    </w:p>
    <w:p>
      <w:r>
        <w:t>Zur Begründung des angefochtenen Entscheids führte die Vorinstanz aus, gemäss rechtskräftiger Feststellung im Asylentscheid vom 30. Okto- ber 2017 und im Urteil des Bundesverwaltungsgerichts E-6794/2017 vom 22. Juli 2019 genügten die früheren Asylvorbringen des Beschwerdefüh- rers nicht zur Annahme der Flüchtlingseigenschaft. Auch unter Berücksich- tigung der neusten Lageentwicklung in Sri Lanka sei nicht davon auszuge- hen, dass diesem bei einer Rückkehr ins Heimatland mit beachtlicher Wahrscheinlichkeit eine Verfolgung im Sinne des Asylgesetzes drohe. Es könne vollumfänglich auf Erwägung 9 des zitierten Gerichtsurteils und be- züglich der Anschläge von Ostern 2019 auf das Urteil D-4024/2019 vom 5. September 2019 verwiesen werden. Die Ausführungen zu den Anschlä- gen von Ostern 2019 oder zur Ernennung des Polizeichefs Silva und der angeblich daraus resultierenden Verdächtigungen liessen einen konkreten Bezug zum Beschwerdeführer vermissen. Dieser weise als Rückkehrer kein besonderes Risikoprofil auf. Es sei auch nicht dargelegt worden, in- wiefern das erstmals in der Eingabe vom 3. September 2019 erwähnte exil- politische Engagement eine Neubeurteilung der Sachlage rechtfertige, da die vorgebrachten Kundgebungsteilnahmen vom (…) allesamt bereits zum Zeitpunkt der Beurteilung durch das Bundesverwaltungsgericht bestanden hätten und somit in einem Revisionsverfahren durch das Gericht zu beur- teilen wären. Es sei ferner nicht erkennbar, aus welchen Gründen der Be- schwerdeführer durch den unbelegten Umstand, dass seine Frau im Au- gust 2019 – nach dem Urteil vom 22. Juli 2019 – in den Strassen von Co- lombo von Unbekannten angesprochen worden sei, gefährdet sein solle. Die eingereichten Beweismittel 1-150 würden sich nur auf die allgemeine Lage und die politischen Entwicklungen in Sri Lanka beziehen. Es sei kein entsprechender persönlicher Bezug zum Beschwerdeführer ersichtlich.</w:t>
      </w:r>
    </w:p>
    <w:p>
      <w:r>
        <w:rPr>
          <w:b/>
        </w:rPr>
        <w:t>E. 6.2</w:t>
      </w:r>
    </w:p>
    <w:p>
      <w:r>
        <w:t>Die Einschätzungen der Vorinstanz sind zu bestätigen, dies auch unter Berücksichtigung der Eingaben im Beschwerdeverfahren, mit welchen un- ter Einreichung zahlreicher Beweismittel auf weitere allgemeine politische und menschenrechtliche Entwicklungen und deren Auswirkungen auf ver- schiedene besondere Risikogruppen hingewiesen wird. Der Beschwerde- führer legt in keiner Weise konkret und schlüssig dar, weshalb die verän- derten politischen Machtverhältnisse im Heimatland sein persönliches Ge- fährdungsprofil verschärfen sollten. Im Urteil E-6794/2019 vom</w:t>
      </w:r>
    </w:p>
    <w:p>
      <w:r>
        <w:t>E-5928/2019 Seite 16 22. Juli 2019 hatte das Bundesverwaltungsgericht eine begründete Verfol- gungsfurcht verneint und insbesondere festgestellt, der Beschwerdeführer sei im Rahmen eines Gerichtsverfahrens in Sri Lanka vom Vorwurf der Un- terstützung der LTTE mit Waffentransporten vorbehaltslos freigesprochen worden und danach über sechs Jahre lang weiterhin in Sri Lanka verblie- ben. Im Mehrfachgesuch hat der Beschwerdeführer nicht näher ausge- führt, inwiefern die Machtergreifung durch das Rajapaksa-Regime, die Er- nennung von Silva zum Armeechef, die Vorfälle um die Entführung einer Botschaftsangestellten in Colombo oder die aktuelle PTA-Gesetzgebung seine persönliche Situation in dem Sinne direkt beeinflusst hätten, dass sie eine neue, gezielte, intensive und asylbeachtliche Verfolgung seiner Per- son ausgelöst haben sollten. Die genannten Vorfälle betreffen sämtliche Bewohner Sri Lankas und sind – auch unter Mitberücksichtigung der be- reits vom Gericht als glaubhaft eingestuften Vorbringen betreffend den Zeit- raum 2005/2006 – für sich alleine nicht geeignet, eine asylbeachtliche Ge- fährdung des Beschwerdeführers als wahrscheinlich darzutun. Auch der Beschwerdeschrift und den weiteren Eingaben im Rechtsmittelverfahren lassen sich keine konkreten Gründe entnehmen, welche Anlass zur An- nahme geben könnten, er selbst hätte im Falle seiner Rückkehr nach Sri Lanka aufgrund der Veränderungen der dortigen allgemeinen politischen und menschenrechtlichen Lage zum heutigen Zeitpunkt asylrechtlich rele- vante Verfolgungsmassnahmen zu befürchten.</w:t>
      </w:r>
    </w:p>
    <w:p>
      <w:r>
        <w:rPr>
          <w:b/>
        </w:rPr>
        <w:t>E. 6.3</w:t>
      </w:r>
    </w:p>
    <w:p>
      <w:r>
        <w:t>Das soeben Gesagte gilt auch unter Berücksichtigung des Vorbrin- gens, dass die Ehefrau des Beschwerdeführers im August 2019 in Co- lombo angehalten worden sein soll. Die Befragung der Ehefrau auf der Strasse durch «Unbekannte» ist angesichts des Fehlens konkreter Hin- weise auf die Identität oder auf eine asylbeachtliche Motivation der sie an- haltenden Befrager nicht geeignet, eine flüchtlingsrechtlich relevante Ge- fährdung des Beschwerdeführers darzutun.</w:t>
      </w:r>
    </w:p>
    <w:p>
      <w:r>
        <w:rPr>
          <w:b/>
        </w:rPr>
        <w:t>E. 6.4</w:t>
      </w:r>
    </w:p>
    <w:p>
      <w:r>
        <w:t>Zusammenfassend ist festzustellen, dass die Vorinstanz im Ergebnis und mit zutreffender Begründung zu Recht geschlossen hat, dass der Be- schwerdeführer kein asylrechtlich relevantes Risikoprofil aufweist und die Flüchtlingseigenschaft nicht erfüllt. Nachdem er keine Vorfluchtgründe hat nachweisen oder glaubhaft machen können und er weder aufgrund eigener politischer Betätigung noch aufgrund familiärer Verbindungen zu den LTTE ein relevantes politisches Profil aufweist, erfüllt er auch im jetzigen Zeit- punkt keine der im Referenzurteil E-1866/2015 vom 15. Juli 2016 darge- legten, die Flüchtlingseigenschaft begründenden Faktoren. Alleine aus sei- ner tamilischen Ethnie und seiner gut siebenjährigen Landesabwesenheit</w:t>
      </w:r>
    </w:p>
    <w:p>
      <w:r>
        <w:t>E-5928/2019 Seite 17 kann er keine Gefährdung flüchtlingsrechtlich beachtlichen Ausmasses im Sinne des genannten Referenzurteils ableiten. Es ist nicht davon auszuge- hen, dass dem Beschwerdeführer im Falle einer Rückkehr nach Sri Lanka persönlich ernsthafte Nachteile im Sinne von Art. 3 AsylG drohen würden. Der Beschwerdeantrag 4 ist daher abzuweisen. Die Vorinstanz hat sein Asylgesuch zu Recht abgelehnt.</w:t>
      </w:r>
    </w:p>
    <w:p>
      <w:r>
        <w:rPr>
          <w:b/>
        </w:rPr>
        <w:t>E. 7</w:t>
      </w:r>
    </w:p>
    <w:p>
      <w:r>
        <w:t>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8.1.1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8.1.2</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8.1.3</w:t>
      </w:r>
    </w:p>
    <w:p>
      <w:r>
        <w:t>Der Vollzug ist schliesslich nicht möglich, wenn die ausländische Per- son weder in den Heimat- oder in den Herkunftsstaat noch in einen Dritt- staat ausreisen oder dorthin gebracht werden kann (Art. 83 Abs. 2 AlG).</w:t>
      </w:r>
    </w:p>
    <w:p>
      <w:r>
        <w:t>E-5928/2019 Seite 18</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Beschwerdeführer bringt vor, es sei mit überwiegender Wahr- scheinlichkeit davon auszugehen, dass vor dem Hintergrund der neuesten politischen Entwicklungen jeder nach Sri Lanka zurückgeschaffte tamili- sche Asylgesuchstellende jederzeit Opfer einer Verhaftung und von Verhö- ren unter Anwendung von Folter werden könne. Da er mit seiner Vorge- schichte in diese bestimmte Gruppe falle, wäre auch bei ihm von einer sol- chen überwiegenden Gefahr auszugehen, weshalb die Unzulässigkeit res- pektive Unzumutbarkeit des Wegweisungsvollzugs festzustellen sei.</w:t>
      </w:r>
    </w:p>
    <w:p>
      <w:r>
        <w:rPr>
          <w:b/>
        </w:rPr>
        <w:t>E. 8.3.2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(vgl. Ziff. V/1). Gemäss Rechtsprechung des Bun- desverwaltungsgerichts lassen weder die Zugehörigkeit zur tamilischen Ethnie noch die allgemeine Menschenrechtssituation in Sri Lanka den Wegweisungsvollzug als unzulässig erscheinen (vgl. Urteil E-1866/2015 E. 12.2 f.). An der Lageeinschätzung im genannten Referenzurteil ist auch mit Blick auf die aktuellen politischen Veränderungen festzuhalten. Auch der EGMR hat wiederholt festgestellt, dass nicht generell davon auszuge- hen sei, zurückkehrenden Tamilen drohe in Sri Lanka eine unmenschliche Behandlung. Eine Risikoeinschätzung müsse im Einzelfall vorgenommen werden (vgl. Urteil des EGMR R.J. gegen Frankreich vom 19. September 2013, 10466/11, Ziff. 37). Weder aus den Vorbringen des Beschwerdefüh- rers noch in anderweitiger Hinsicht ergeben sich konkrete Anhaltspunkte dafür, dass er im Falle einer Ausschaffung nach Sri Lanka dort mit beacht- licher Wahrscheinlichkeit einer gemäss der EMRK oder der FoK verbote- nen Strafe oder Behandlung ausgesetzt wäre. Dies gilt insbesondere auch unter Berücksichtigung der Behauptung, der Beschwerdeführer müsse mit überwiegender Wahrscheinlichkeit davon ausgehen, dass er – wie jeder nach Sri Lanka zurückgeschaffte Asylgesuchsteller ‒ jederzeit Opfer einer Verhaftung und von Verhören unter Folteranwendung werden könne, zu- mal die Gefährdungslage für Exil-Tamilen seit Oktober 2018 respektive seit den Terroranschlägen an Ostern 2019 eine neue Dimension erreicht habe.</w:t>
      </w:r>
    </w:p>
    <w:p>
      <w:r>
        <w:t>E-5928/2019 Seite 19 Nach Einschätzung des Bundesverwaltungsgerichts ändern auch die vola- tile Lage und die aktuellen politischen Verhältnisse nichts an der Beurtei- lung der Verfolgungssituation für nach Sri Lanka zurückkehrende Tamilen. Aufgrund der fehlenden Asylrelevanz der Vorbringen des Beschwerdefüh- rers besteht kein konkreter Anlass zur Annahme, die erwähnten allgemei- nen politischen Entwicklungen in Sri Lanka könnten sich zum heutigen Zeit- punkt in entscheidwesentlicher Weise auf den Beschwerdeführer auswir- ken. Der Vollzug der Wegweisung ist somit sowohl im Sinne der asylge- setzlichen als auch der völkerrechtlichen Bestimmungen zulässig.</w:t>
      </w:r>
    </w:p>
    <w:p>
      <w:r>
        <w:rPr>
          <w:b/>
        </w:rPr>
        <w:t>E. 8.3.3</w:t>
      </w:r>
    </w:p>
    <w:p>
      <w:r>
        <w:t>Mit dem Urteil des Bundesverwaltungsgerichts vom 22. Juli 2019 wurde der Vollzug der Wegweisung des Beschwerdeführers für zumutbar befunden. An dieser Einschätzung vermögen die neusten Entwicklungen in Sri Lanka nichts zu ändern (vgl. E. 8.3.2). Andere Gründe, welche gegen die Zumutbarkeit des Wegweisungsvollzugs sprechen würden, wurden we- der substantiiert geltend gemacht, noch sind solche aus den Akten ersicht- lich. Die im Rechtsmittelverfahren vorgetragenen gesundheitlichen Ein- schränkungen ([…]beschwerden sowie Physiotherapieverordnung) stellen keine Wegweisungsvollzugshindernisse dar. Der Wegweisungsvollzug ist daher als zumutbar einzustufen.</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 weshalb Antrag 9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E-5928/2019 Seite 20</w:t>
      </w:r>
    </w:p>
    <w:p>
      <w:r>
        <w:rPr>
          <w:b/>
        </w:rPr>
        <w:t>E. 10</w:t>
      </w:r>
    </w:p>
    <w:p>
      <w:r>
        <w:t>Bei diesem Ausgang des Verfahrens sind die Kosten dem Beschwerdefüh- rer aufzuerlegen (Art. 63 Abs. 1 VwVG) und zufolge seiner sehr umfangrei- chen Beschwerde mit zahlreichen Beilagen und Ausführungen ohne indivi- duellen Bezug zu ihm praxisgemäss auf insgesamt Fr. 1ꞌ500.– festzuset- zen (Art. 1–3 des Reglements vom 21. Februar 2008 über die Kosten und Entschädigungen vor dem Bundesverwaltungsgericht [VGKE, SR 173.320.2]). Der am 29. November 2019 geleistete Kostenvorschuss in gleicher Höhe ist zur Bezahlung der Verfahrenskosten zu verwenden. (Dispositiv nächste Seite)</w:t>
      </w:r>
    </w:p>
    <w:p>
      <w:r>
        <w:t>E-5928/2019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