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E-5906/2016 vom 26. Januar 2018</w:t>
      </w:r>
    </w:p>
    <w:p>
      <w:r>
        <w:t>Bundesverwaltungsgericht, 2018-01-26, DE</w:t>
      </w:r>
    </w:p>
    <w:p>
      <w:r>
        <w:rPr>
          <w:b/>
        </w:rPr>
        <w:t xml:space="preserve">Quelle: </w:t>
      </w:r>
      <w:r>
        <w:t>https://mcp.opencaselaw.ch/entscheid/bvger_E-5906_2016</w:t>
      </w:r>
    </w:p>
    <w:p>
      <w:r>
        <w:t>FR: TAF E-5906/2016 du 26 janvier 2018</w:t>
      </w:r>
    </w:p>
    <w:p>
      <w:r>
        <w:t>IT: TAF E-5906/2016 del 26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Soweit der Beschwerdeführer um Akteneinsicht und um Fristansetzung für eine Beschwerdeergänzung und das Einreichen weiterer Beweismittel ersucht, ist festzustellen, dass dies gemäss Zwischenverfügungen vom 4. Oktober 2016 und 2. November 2016 bereits erfolgte. Auf diese Anträge ist somit nicht weiter einzugehen.</w:t>
      </w:r>
    </w:p>
    <w:p>
      <w:r>
        <w:rPr>
          <w:b/>
        </w:rPr>
        <w:t>E. 5.1</w:t>
      </w:r>
    </w:p>
    <w:p>
      <w:r>
        <w:t>In der Zwischenverfügung vom 4. Oktober 2016 wurde dem Beschwerdeführer der Spruchkörper bekannt gegeben, wie er anlässlich der Erfassung der vorliegenden Beschwerde nach den Bestimmungen von Art. 31 und 32 VGR und des für die Abteilungen IV und V des Gerichts geltenden Schlüssels zur Geschäftslastverteilung festgesetzt worden war (vgl. sodann Art. 23 und 26 VGR, Art. 24 und 39 Abs. 1 VGG sowie Art. 38 VGG i.V.m. Art. 34 BGG). Zusätzlich wurde dem Beschwerdeführer auch die für das Verfahren zuständige Gerichtsschreiberin bekannt gegeben (Art. 26 VGG; Art. 29 VGR), welche indes kein Teil des Spruchkörpers ist (Art. 21 Abs. 1 VGG [e contrario]). Den Anforderungen von Art. 32 Abs. 4 VGR wurde damit Genüge getan; einer weitergehenden Auskunfts- oder garBeweispflicht unterliegt das Gericht nicht (vgl. Urteile des Bundesverwaltungsgerichts E-2886/2017 vom 1. Juni 2017, E-1526/2017 vom 26. April 2017, D-3605/2016 vom 4. Juli 2016).</w:t>
      </w:r>
    </w:p>
    <w:p>
      <w:r>
        <w:rPr>
          <w:b/>
        </w:rPr>
        <w:t>E. 5.2</w:t>
      </w:r>
    </w:p>
    <w:p>
      <w:r>
        <w:t>Weiter ist vorab der Antrag des Beschwerdeführers in der Beschwerdeergänzung vom 31. Oktober 2016 zu behandeln, es sei ihm darzulegen, wie sein Anspruch auf ein faires Verfahren, auf unabhängige Richter und auf eine rechtsgleiche Behandlung gewährleistet werde, andernfalls sei ein Richtergremium einzusetzen, welches nur aus Gerichtspersonen von verschiedenen politischen Parteien bestehe. Dazu ist festzuhalten, dass die Zusammensetzung des Spruchkörpers in zufälliger Weise und unter Berücksichtigung der Kriterien im Sinne von Art. 31 Abs. 3 VGR erfolgt. Damit wird in jedem Verfahren eine faire und rechtsgleiche Behandlung durch unabhängige Richterinnen und Richter sichergestellt, dies unabhängig von der politischen Ausrichtung des gebildeten Spruchkörpers. Es besteht somit kein Anlass, die Zugehörigkeit zu einer politischen Partei der Richterinnen und Richter als weiteres Kriterium im Sinne von Art. 31 Abs. 3 VGR zu betrachten.</w:t>
      </w:r>
    </w:p>
    <w:p>
      <w:r>
        <w:rPr>
          <w:b/>
        </w:rPr>
        <w:t>E. 6</w:t>
      </w:r>
    </w:p>
    <w:p>
      <w:r>
        <w:t>Seitens des Beschwerdeführers werden verschiedene formelle Rügen erhoben, welche vorab zu beurteilen sind, da sie allenfalls zu einer Kassation der vorinstanzlichen Verfügung führen könnten. Der Beschwerdeführer rügt die Verletzung des Anspruchs auf rechtliches Gehör, die Verletzung der Begründungspflicht sowie die unvollständige und unrichtige Sachverhaltsabklärung.</w:t>
      </w:r>
    </w:p>
    <w:p>
      <w:r>
        <w:rPr>
          <w:b/>
        </w:rPr>
        <w:t>E. 6.1</w:t>
      </w:r>
    </w:p>
    <w:p>
      <w:r>
        <w:t>Der Beschwerdeführer macht geltend, im vorinstanzlichen Verfahren sei sein Anspruch auf rechtliches Gehör verletzt worden.</w:t>
      </w:r>
    </w:p>
    <w:p>
      <w:r>
        <w:rPr>
          <w:b/>
        </w:rPr>
        <w:t>E. 6.1.1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6.1.2</w:t>
      </w:r>
    </w:p>
    <w:p>
      <w:r>
        <w:t>Der Beschwerdeführer bringt vor, die angefochtene Verfügung sei 16 Monate nach der letzten Anhörung des Beschwerdeführers ergangen und trotzdem sei der Sachverhalt unvollständig und unrichtig abgeklärt worden. Das SEM habe sich auf einen mangelhaften Länderbericht gestützt und eine veraltete Vorlage für die Verfügung verwendet. Da keine ergänzende Anhörung stattgefunden habe, sei sein Anspruch auf rechtliches Gehör verletzt worden.</w:t>
      </w:r>
    </w:p>
    <w:p>
      <w:r>
        <w:rPr>
          <w:b/>
        </w:rPr>
        <w:t>E. 6.1.3</w:t>
      </w:r>
    </w:p>
    <w:p>
      <w:r>
        <w:t>Zwar trifft es zu, dass nach Durchführung der Anhörung bis zum Entscheid viel Zeit vergangen ist. Aufgrund der Aktenlage ist jedoch festzustellen, dass die Vorinstanz bei der Prüfung der Flüchtlingseigenschaft des Beschwerdeführers trotz der längere Zeit zurückliegenden Anhörung durchaus die im Zeitpunkt des Entscheids aktuelle Situation in Sri Lanka berücksichtigt hat (vgl. die Hinweise in der angefochtenen Verfügung auf die Rechtsprechung des Bundesverwaltungsgerichts aus dem Jahr 2016 sowie den SEM-Bericht Focus Sri Lanka, Lagebild, vom August 2016). Im Dispositiv Ziffer 4 der angefochtenen Verfügung erscheint das Jahr 2013. Ob es sich hierbei um einen Tippfehler oder die Verwendung einer älteren Vorlage handelt kann offen bleiben, zumal der Beschwerdeführer nicht vorbringt, inwiefern ihm daraus ein Nachteil widerfahren sein soll. Solches ist auch nicht ersichtlich. Schliesslich wäre es dem Beschwerdeführer im Rahmen seiner Mitwirkungspflicht (Art. 8 AsylG) oblegen, die Vorinstanz über allfällige neue Entwicklungen bezüglich seiner persönlichen Asylvorbringen zu informieren. Dem ist er nicht nachgekommen, weshalb für die Vor-instanz keine Veranlassung bestand, eine ergänzende Anhörung durchzuführen.</w:t>
      </w:r>
    </w:p>
    <w:p>
      <w:r>
        <w:rPr>
          <w:b/>
        </w:rPr>
        <w:t>E. 6.2</w:t>
      </w:r>
    </w:p>
    <w:p>
      <w:r>
        <w:t>Der Beschwerdeführer macht zudem geltend, die Vorinstanz habe den rechtserheblichen Sachverhalt unvollständig und unrichtig abgeklärt und ihre Begründungspflicht verletzt, indem sie nicht alle seine Vorbringen gewürdigt habe. Sie habe sich auf die allgemeine Situation der Muslime in Sri Lanka bezogen und sei nicht auf seine individuellen Verfolgungsgründe sowie die Risikofaktoren Religionszugehörigkeit und Ethnie eingegangen.</w:t>
      </w:r>
    </w:p>
    <w:p>
      <w:r>
        <w:rPr>
          <w:b/>
        </w:rPr>
        <w:t>E. 6.2.1</w:t>
      </w:r>
    </w:p>
    <w:p>
      <w:r>
        <w:t>Gemäss Art. 6 AsylG i.V.m. Art. 12 VwVG stellen die Asylbehörden den Sachverhalt von Amtes wegen fest (Untersuchungsgrundsatz).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 Zürich 2013, N. 629 ff.; Christoph Auer, in: Auer/Müller/Schindler [Hrsg.], Kommentar zum Bundesgesetz über das Verwaltungsverfahren [VwVG], 2008, Rz. 15 zu Art. 12; Benjamin Schindler, in: Auer/Müller/Schindler [Hrsg.], a.a.O., Rz. 28 zu Art. 49).</w:t>
      </w:r>
    </w:p>
    <w:p>
      <w:r>
        <w:rPr>
          <w:b/>
        </w:rPr>
        <w:t>E. 6.2.2</w:t>
      </w:r>
    </w:p>
    <w:p>
      <w:r>
        <w:t>In Zusammenhang mit der Rüge einer angeblich ungenügenden Sachverhaltsfeststellung ist festzuhalten, dass der Beschwerdeführer in seinen diesbezüglichen Vorbringen die Frage der Feststellung des rechtserheblichen Sachverhalts mit der Frage der rechtlichen Würdigung der Sache vermengt. Gleichzeitig verkennt er, dass das SEM seiner Begründungspflicht Genüge tut, wenn es im Rahmen der Begründung die wesentlichen Überlegungen nennt, welche es seinem Entscheid zugrunde legt. Dieser Anforderung ist das SEM im Rahmen seiner Erwägungen zur Sache gerecht geworden. Alleine der Umstand, dass das SEM zum einen in seiner Länderpraxis zu Sri Lanka einer anderen Linie folgt, als vom Beschwerdeführer vertreten, und es zum anderen aus sachlichen Gründen auch zu einer anderen Würdigung der Vorbringen gelangt, als von ihm verlangt, spricht weder für eine ungenügende Sachverhaltsfeststellung noch stellt dies eine Verletzung der Begründungspflicht dar.</w:t>
      </w:r>
    </w:p>
    <w:p>
      <w:r>
        <w:rPr>
          <w:b/>
        </w:rPr>
        <w:t>E. 6.2.3</w:t>
      </w:r>
    </w:p>
    <w:p>
      <w:r>
        <w:t>Das Vorbringen, das SEM habe sich nicht an der aktuellen Praxis orientiert und sich nicht auf aktuelle Länderinformationen abgestützt, stellt erneut eine Kritik an der Würdigung des Sachverhalts durch das SEM und mithin eine Kritik in der Sache dar. Das Argument taugt somit von vorneherein nicht, um eine Verletzung der Begründungspflicht darzutun. Auch der Hinweis auf weitere Verfahren, bei denen sich das SEM angeblich ebenfalls nicht an aktuellen Länderinformationen orientiert habe, geht somit fehl. Die Begründung des Entscheides ist schliesslich insgesamt so abgefasst, dass sich der Beschwerdeführer über die Tragweite der Verfügung ein Bild machen und diese sachgerecht anfechten konnte. Es ist nicht ersichtlich, inwiefern das SEM seiner Begründungspflicht nicht nachgekommen wäre.</w:t>
      </w:r>
    </w:p>
    <w:p>
      <w:r>
        <w:rPr>
          <w:b/>
        </w:rPr>
        <w:t>E. 6.2.4</w:t>
      </w:r>
    </w:p>
    <w:p>
      <w:r>
        <w:t>Der Sachverhalt kann als hinreichend abgeklärt und vollständig erfasst gelten. So ist zunächst festzuhalten, dass auch die diesbezüglich konkret angeführten Argumente mehrheitlich eine Kritik an der Würdigung des Sachverhaltes durch die Vorinstanz und mithin in der Sache darstellen. Dies gilt etwa bezüglich des Vorwurfs der mangelhaften Länderkenntnisse der SEM-Mitarbeiterin, wobei sich alleine aus einer fehlenden Auseinandersetzung mit allen vom Rechtsvertreter angeführten Punkten noch nicht auf so etwas schliessen lässt. Betreffend den Einwand, das SEM hätte in Bezug auf die individuelle Verfolgungssituation des Beschwerdeführers durch die BBS und die aktuellen Länderinformationen bezüglich seiner Religionszugehörigkeit und Ethnie weitere Abklärungen treffen müssen, ist darauf hinzuweisen, dass sich die Vorinstanz bei der Sachverhaltsabklärung auf die rechtserheblichen Elemente beschränken darf. Es ist nicht ersichtlich, weshalb das SEM diesbezüglich weitere Massnahmen hätte treffen müssen, zumal es die Vorbringen des Beschwerdeführers bezüglich seiner Erlebnisse vor seiner Ausreise gar nicht bestreitet. Vielmehr zeigt es ausführlich und zutreffend auf, weshalb von den erläuterten Ereignissen aus dem Jahr 2014 zum Zeitpunkt des Entscheids nicht (mehr) davon auszugehen sei, dass eine individuelle, asylrelevante Verfolgungsgefahr vorliege (vgl. Verfügung S. 4). Zum Argument, das SEM habe veraltete Rechtsprechung beigezogen, anstatt das Referenzurteil des Bundesverwaltungsgerichts E-1866/2015 vom 15. Juli 2016 zu berücksichtigen, ist anzumerken, dass der Beschwerdeführer nicht darlegt, inwiefern ihm daraus ein Nachteil erwachsen ist. Solches ist auch nicht ersichtlich, wie nachfolgend ausgeführt wird, weshalb dieser Vorwurf nicht zu hören ist. Eine Stellungnahme der Vorinstanz hierzu ist daher nicht einzuholen.</w:t>
      </w:r>
    </w:p>
    <w:p>
      <w:r>
        <w:rPr>
          <w:b/>
        </w:rPr>
        <w:t>E. 6.3</w:t>
      </w:r>
    </w:p>
    <w:p>
      <w:r>
        <w:t>Zusammenfassend erweisen sich die formellen Rügen als unbegründet und es besteht keine Veranlassung, die Sache aus formellen Gründen aufzuheben und an die Vorinstanz zurückzuweisen. Die diesbezüglichen Rechtsbegehren sind somit abzuweisen.</w:t>
      </w:r>
    </w:p>
    <w:p>
      <w:r>
        <w:rPr>
          <w:b/>
        </w:rPr>
        <w:t>E. 7.1</w:t>
      </w:r>
    </w:p>
    <w:p>
      <w:r>
        <w:t>Der Beschwerdeführer stellt für den Fall einer materiellen Beurteilung seiner Beschwerde durch das Bundesverwaltungsgericht die Beweisanträge, er sei erneut anzuhören, ihm sei angemessene Frist für die Einreichung weiterer Beweismittel anzusetzen und es sei eine Stellungnahme des SEM (bezüglich Referenzurteil des BVGer E-1866/2015 vom 15. Juli 2016) einzuholen.</w:t>
      </w:r>
    </w:p>
    <w:p>
      <w:r>
        <w:rPr>
          <w:b/>
        </w:rPr>
        <w:t>E. 7.2</w:t>
      </w:r>
    </w:p>
    <w:p>
      <w:r>
        <w:t>Wie oben bereits ausgeführt, sieht sich das Bundesverwaltungsgericht angesichts der vorliegenden Akten und Umstände nicht dazu veranlasst, den Beschwerdeführer erneut anzuhören oder eine Stellungnahme des SEM einzuholen. Da er bereits mehrere Beschwerdeergänzungen mit Beweismitteln eingereicht hat, ist ihm hierzu keine neue Frist anzusetzen.</w:t>
      </w:r>
    </w:p>
    <w:p>
      <w:r>
        <w:rPr>
          <w:b/>
        </w:rPr>
        <w:t>E. 7.3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8.1</w:t>
      </w:r>
    </w:p>
    <w:p>
      <w:r>
        <w:t>Zur Begründung des ablehnenden Asylentscheids qualifizierte die Vor-instanz die Vorbringen des Beschwerdeführers als den Anforderungen an Art. 3 AsylG nicht genügend. Er mache geltend, da er während des Überfalls in seinem (...) im Jahr 2014 einen buddhistischen Mönch angegriffen habe, wolle sich die BBS Gruppierung an ihm rächen. Es bestehe daher eine Gefahr für sein Leben (SEM-Akte A9, S. 6-8). Dazu sei festzuhalten, dass er keine substantiierten und konkreten Vorbringen bezüglich einer künftigen Verfolgung geltend machen könne. Zudem sei das SEM in seinem Bericht vom 5. Juli 2016 "Focus Sri Lanka, Lagebild" zum Schluss gekommen, dass seit dem Regierungswechsel im Jahr 2015 keine Vorfälle bekannt seien, bei denen es zu physischer Gewalt mit religiösem Hintergrund gegenüber Muslimen in Sri Lanka gekommen sei. Die neue Regierung wolle religiöse Minderheiten schützen und Extremismus unter der buddhistischen Mehrheit eindämmen. Ausserdem seien Anführer der BBS im Januar 2016 verhaftet worden. Dies spreche dafür, dass keine aktuelle Verfolgungsgefahr gegen Muslime bestehe. Die BBS habe unter dem neuen Präsidenten keinen relevanten Einfluss mehr (mit Hinweis auf das Urteil des BVGer E-1078/2016 vom 4. Mai 2016). Ausserdem sei der Beschwerdeführer nie politisch aktiv gewesen und habe keine Probleme mit den Behörden gehabt (SEM-Akte A3, S. 8). Daher sei nicht davon auszugehen, dass er im Falle einer Rückkehr nach Sri Lanka Probleme mit den Behörden bekomme.</w:t>
      </w:r>
    </w:p>
    <w:p>
      <w:r>
        <w:rPr>
          <w:b/>
        </w:rPr>
        <w:t>E. 8.2</w:t>
      </w:r>
    </w:p>
    <w:p>
      <w:r>
        <w:t>Auf Beschwerdeebene macht der Beschwerdeführer geltend, die Vor-instanz habe seine individuelle Verfolgungssituation nicht gewürdigt. Sie habe sich stattdessen lediglich auf die allgemeine Situation von Muslimen in Sri Lanka bezogen. Dabei habe sie keine aktuellen Länderinformationen miteinbezogen und das Referenzurteil des Bundesverwaltungsgerichts E-1866/2015 vom 15. Juli 2016 nicht berücksichtigt. Er sei von den Mitgliedern der BBS verfolgt worden. Der sri-lankische Staat sei schutzunwillig, weshalb er die Flüchtlingseigenschaft erfülle und ihm Asyl zu gewähren sei. Seine Vorbringen untermauert er mit diversen Berichten zur Lage der Muslime in Sri Lanka.</w:t>
      </w:r>
    </w:p>
    <w:p>
      <w:r>
        <w:rPr>
          <w:b/>
        </w:rPr>
        <w:t>E. 9.1</w:t>
      </w:r>
    </w:p>
    <w:p>
      <w:r>
        <w:t>Das SEM ist in seinen Erwägungen zur zutreffenden Erkenntnis gelangt, die Verfolgungsvorbringen des Beschwerdeführers seien nicht asylrelevant (Art. 3 AsylG), weshalb er keinen Anspruch auf Zuerkennung der Flüchtlingseigenschaft und auf Gewährung des Asyls habe. Diese Erwägungen sind nicht zu beanstanden und es kann zur Vermeidung von Wiederholungen auf sie verwiesen werden.</w:t>
      </w:r>
    </w:p>
    <w:p>
      <w:r>
        <w:rPr>
          <w:b/>
        </w:rPr>
        <w:t>E. 9.1.1</w:t>
      </w:r>
    </w:p>
    <w:p>
      <w:r>
        <w:t>Der Inhalt der Eingaben auf Beschwerdeebene drängt keine andere Betrachtungsweise auf. Das SEM hat keine Prüfung der Glaubhaftigkeit der Verfolgungsvorbringen unter dem Aspekt von Art. 7 AsylG vorgenommen (Verfügung E. II). Vielmehr hat es sich unter Annahme einer (hypothetischen) Glaubhaftigkeit auf die Prüfung der flüchtlingsrechtlichen Beachtlichkeit der Asylgründe nach Art. 3 AsylG und der hierzu entwickelten Praxis beschränkt. Dieses Vorgehen ist unter dem Aspekt der Rechtslogik nicht zu beanstanden.</w:t>
      </w:r>
    </w:p>
    <w:p>
      <w:r>
        <w:rPr>
          <w:b/>
        </w:rPr>
        <w:t>E. 9.1.2</w:t>
      </w:r>
    </w:p>
    <w:p>
      <w:r>
        <w:t>Mit dem SEM ist festzustellen, dass der sri-lankische Staat gegen Machenschaften und Übergriffe der vorgebrachten Art auf tamilische Muslime durch extremistische Buddhisten durchaus schutzfähig und -willig ist, wenn er davon Kenntnis erhält (vgl. dazu auch die Urteile des BVGer E-4792/2017 vom 18. September 2017 [E. 6.1] m.w.H. sowie E-6369/2015 vom 11. Mai 2017 [E. 6.3]). Die vom Beschwerdeführer eingereichten Berichte und Ausführungen dazu begründen keine grundsätzlich andere Sichtweise. Die geltend gemachten Ereignisse im Jahr 2014 führen daher nicht dazu, eine asylrelevante Verfolgungsgefahr anzunehmen. Die im Beschwerdeverfahren eingereichten Beweismittel, sofern sie überhaupt rechtserheblich sind, vermögen an der Asylrelevanz der Vorbringen des Beschwerdeführers nichts zu ändern. Dabei handelt es sich grossmehrheitlich um Dokumente, welche die allgemeine Lage der Muslime in Sri Lanka und die politische Situation beschreiben und sich nicht konkret auf den Beschwerdeführer beziehen. Er kann daraus keine individuelle Verfolgung ableiten.</w:t>
      </w:r>
    </w:p>
    <w:p>
      <w:r>
        <w:rPr>
          <w:b/>
        </w:rPr>
        <w:t>E. 9.1.3</w:t>
      </w:r>
    </w:p>
    <w:p>
      <w:r>
        <w:t>Zum Hinweis in der Beschwerde (S. 12) auf die anhaltende Bedrohungssituation der Eltern des Beschwerdeführers ist anzumerken, dass er trotz mehrerer Beschwerdeergänzungen keine Nachweise dafür eingereicht hat. Zudem hat er angegeben, dass er seit dem (...) 2014 keinen Kontakt mehr mit seinen Eltern gehabt habe (Beschwerde S. 8 und S. 26, SEM-Akte A9 F19-21). Es ist somit unklar, woher der Beschwerdeführer wissen will, ob seine Eltern einer Bedrohungssituation ausgesetzt seien. Insofern sagt dies auch nichts in Bezug auf seine Bedrohungslage aus.</w:t>
      </w:r>
    </w:p>
    <w:p>
      <w:r>
        <w:rPr>
          <w:b/>
        </w:rPr>
        <w:t>E. 9.2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(a.a.O. E. 8.5.5). Nachdem die Asylvorbringen des Beschwerdeführers als nicht relevant ausgefallen sind, er keine Verbindung zu den LTTE aufweist, keine Reflexverfolgung und kein exilpolitisches Wirken vorliegt, erfüllt er keine der oben erwähnten stark risikobegründenden Faktoren. Alleine aus der tamilischen Ethnie und dem islamischen Glauben kann er keine Gefährdung ableiten. Es ist nicht anzunehmen, dass ihm persönlich im Falle einer Rückkehr nach Sri Lanka ernsthafte Nachteile im Sinne von Art. 3 AsylG drohen würden. Dies ergibt sich auch nicht aus den eingereichten Dokumenten, Berichten und Länderinformationen. Ergänzend ist festzuhalten, dass - soweit der Beschwerdeführer geltend macht, er habe seitens der BBS private Verfolgung zu befürchten - sich die Ereignisse aus dem Jahr 2014 regional auf E._______ und Umgebung beschränkten. Sollte der Beschwerdeführer tatsächlich seitens der BBS bedroht worden sein, könnte er sich durch eine zumutbare Verlegung seines Wohnsitzes zurück nach B._______ (Zentralprovinz, Grossraum C._______), wo er mit seiner Familie gelebt habe (A9 F8 ff.) bis er sein (...) in D._______ im (...) 2013 eröffnet habe, entziehen (vgl. dazu auch das Urteil des BVGer E-6369/2015 vom 11. Mai 2017 E. 6.3). Denn auch die Hinweise auf die anhaltende Bedrohung seiner Eltern belegt der Beschwerdeführer nicht (vgl. oben E. 9.1.3). Vielmehr erwähnt er mehrfach, dass er seit seiner Ausreise keinen Kontakt mehr mit ihnen hatte. Es ist davon auszugehen, dass diese nach wie vor in B._______ wohnhaft sind. Mit Blick darauf, dass im Februar 2016 Galagoda Aththe Gnanasara - ein ranghohes Mitglied der BBS und zugleich derjenige, der mit Hassreden zu den Unruhen in E._______ vom 15. Juni 2014 aufgerufen und bei diesen Ereignissen eine massgebende Rolle gespielt hatte - in Untersuchungshaft genommen wurde, kann zudem nicht geschlossen werden, die sri-lankischen Behörden arbeiteten mit der BBS zusammen beziehungsweise seien nicht bereit, vor Übergriffen von deren Mitgliedern Schutz zu gewähren ( http://dailynews.lk/2016/02/10/local/galagoda-aththe-gnanasara-the-ro-remanded-till-16-february , abgerufen am 29.12.2017).</w:t>
      </w:r>
    </w:p>
    <w:p>
      <w:r>
        <w:rPr>
          <w:b/>
        </w:rPr>
        <w:t>E. 9.3</w:t>
      </w:r>
    </w:p>
    <w:p>
      <w:r>
        <w:t>Zusammenfassend ist festzustellen, dass der Beschwerdeführer keine Gründe im Sinne von Art. 3 AsylG nachweisen oder glaubhaft machen konnte. Das SEM hat das Bestehen einer Verfolgungssituation des Beschwerdeführers, dessen Flüchtlingseigenschaft und den behauptungsgemässen Anspruch auf Gewährung des Asyls zu Recht verneint.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von Tamilen zum heutigen Zeitpunkt nicht als unzulässig erscheinen (vgl. ausführlich dazu das Urteil des BVGer E-1866/2015 vom 15. Juli 2016 E. 12.2). Entgegen den Ausführungen auf Beschwerdeebene konnte der Beschwerdeführer nicht geltend machen, bei einer Rückkehr ins Heimatland die Aufmerksamkeit der sri-lankischen Behörden in einem flüchtlingsrechtlich relevanten Ausmass auf sich zu ziehen. Damit bestehen auch keine Anhaltspunkte dafür, ihm würde aus demselben Grund eine menschenrechtswidrige Behandlung in Sri Lanka drohen. Nach dem Gesagten ist der Vollzug der Wegweisung sowohl im Sinne der asyl- als auch der völkerrechtlichen Bestimmungen zulässig.</w:t>
      </w:r>
    </w:p>
    <w:p>
      <w:r>
        <w:rPr>
          <w:b/>
        </w:rPr>
        <w:t>E. 11.4</w:t>
      </w:r>
    </w:p>
    <w:p>
      <w:r>
        <w:t>Der Vollzug kann für Ausländerinnen und Ausländer unzumutbar sein, wenn sie im Heimat- oder Herkunftsstaat aufgrund von Situationen wie Krieg, Bürgerkrieg, allgemeiner Gewalt und medizinischer Notlage konkret gefährdet sind (Art. 83 Abs. 4 AuG). Wird eine konkrete Gefährdung festgestellt, ist - unter Vorbehalt von Art. 83 Abs. 7 AuG - die vorläufige Aufnahme zu gewähren.</w:t>
      </w:r>
    </w:p>
    <w:p>
      <w:r>
        <w:rPr>
          <w:b/>
        </w:rPr>
        <w:t>E. 11.5</w:t>
      </w:r>
    </w:p>
    <w:p>
      <w:r>
        <w:t>Gemäss der aktuellen, in einer Aufdatierung des Grundsatzurteils BVGE 2011/24 (E. 13.3) vorgenommenen Lagebeurteilung geht das Bundesverwaltungsgericht im zitierten Referenzurteil E-1866/2015 (E. 13.1.2) weiterhin davon aus, dass der Wegweisungsvollzug in die Zentralprovinz (Grossraum C._______), von wo der Beschwerdeführer stammt und wo er - vor seinem Aufenthalt in D._______ aus beruflichen Gründen - sein ganzes Leben verbracht hat, grundsätzlich zumutbar sei (vgl. Urteil des BVGer E-6369/2015 vom 11. Mai 2017 E. 8.3.2). In der angefochtenen Verfügung ging das SEM von der Zumutbarkeit des Wegweisungsvollzugs in den Grossraum C._______ aus, da der Beschwerdeführer jung und gesund sei und eine gute Ausbildung sowie Arbeitserfahrung habe. Dem ist - entgegen den Ausführungen auf Beschwerdeebene - beizupflichten. Der Beschwerdeführer stammt aus dem Grossraum C._______ und verfügt dort mit seinen Eltern über ein tragfähiges familiäres Beziehungsnetz. Darüber hinaus hat er eine gute Ausbildung und war in verschiedenen Bereichen tätig, so dass er ohne weiteres auch beruflich wieder Fuss fassen kann. Nach dem Gesagten erweist sich der Vollzug der Wegweisung auch als zumutbar.</w:t>
      </w:r>
    </w:p>
    <w:p>
      <w:r>
        <w:rPr>
          <w:b/>
        </w:rPr>
        <w:t>E. 11.6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11.7</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dem Beschwerde-führer aufzuerlegen (Art. 63 Abs. 1 VwVG) und angesichts des ausser-gewöhnlichen Umfangs der Beschwerdesache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