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E-5904/2009 vom 16. März 2012</w:t>
      </w:r>
    </w:p>
    <w:p>
      <w:r>
        <w:t>Bundesverwaltungsgericht, 2012-03-16, DE</w:t>
      </w:r>
    </w:p>
    <w:p>
      <w:r>
        <w:rPr>
          <w:b/>
        </w:rPr>
        <w:t xml:space="preserve">Quelle: </w:t>
      </w:r>
      <w:r>
        <w:t>https://mcp.opencaselaw.ch/entscheid/bvger_E-5904_2009</w:t>
      </w:r>
    </w:p>
    <w:p>
      <w:r>
        <w:t>FR: TAF E-5904/2009 du 16 mars 2012</w:t>
      </w:r>
    </w:p>
    <w:p>
      <w:r>
        <w:t>IT: TAF E-5904/2009 del 16 marzo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Gegenstand des vorliegenden Beschwerdeverfahrens bildet gemäss den Beschwerdeanträgen die Prüfung der Rechtmässigkeit der verfügten Wegweisung und des angeordneten Wegweisungsvollzuges. Demgegenüber wurden die Dispositivziffern 1 und 2 der vorinstanzlichen Verfügung (Verneinung der Flüchtlingseigenschaft und Ablehnung des Asylgesuchs) nicht angefochten; diese sind somit in Rechtskraft erwachsen.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Der Beschwerdeführer verfügt weder über eine ausländerrechtliche Aufenthaltsbewilligung noch über einen Anspruch auf Erteilung einer solchen. Die Wegweisung wurde demnach zu Recht angeordnet (Art. 44 Abs. 1 AsylG; BVGE 2009/50 E. 9). Dies wird vom Beschwerdeführer denn auch nicht bestritten.</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Der Vollzug ist nicht zulässig, wenn völkerrechtliche Verpflichtungen der Schweiz einer Weiterreise der Ausländerin oder des Ausländers in den Heimat-, Herkunfts- oder einen Drittstaat entgegenstehen (Art. 83 Abs. 3 AuG).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Nach Art. 83 Abs. 2 AuG ist der Vollzug nicht möglich, wenn die Ausländerin oder der Ausländer weder in den Heimat- oder in den Herkunftsstaat noch in einen Drittstaat ausreisen oder dorthin gebracht werden kann.</w:t>
      </w:r>
    </w:p>
    <w:p>
      <w:r>
        <w:rPr>
          <w:b/>
        </w:rPr>
        <w:t>E. 5.1</w:t>
      </w:r>
    </w:p>
    <w:p>
      <w:r>
        <w:t>In seiner Verfügung vom 14. August 2009 erkannte das BFM den Vollzug der Wegweisung als zulässig, zumutbar und möglich. Die Zulässigkeit ergebe sich aus dem Umstand, dass der Beschwerdeführer die Flüchtlingseigenschaft nicht erfülle und somit der Grundsatz der Nichtrückschiebung gemäss Art. 5 Abs. 1 AsylG keine Anwendung finde, sowie mangels Anhaltspunkten für eine dem Beschwerdeführer im Falle einer Rückkehr nach Sri Lanka mit beachtlicher Wahrscheinlichkeit drohende und durch Art. 3 der Konvention vom 4. November 1950 zum Schutze der Menschenrechte und Grundfreiheiten (EMRK, SR 0.101) verbotene Strafe oder Behandlung. Im Zusammenhang mit der Frage der Zumutbarkeit des Wegweisungsvollzuges stellte das Bundesamt zwar das im Mai 2009 eingetretene Ende des Bürgerkrieges, nicht aber eine massgebliche Verbesserung der Sicherheits- und Menschenrechtslage im Norden und Osten des Landes fest, weshalb ein Vollzug in diese Region nicht zumutbar erscheine. Aufgrund der ihm zustehenden Niederlassungsfreiheit könne der Beschwerdeführer aber in südlichen und westlichen Landesteilen, beispielsweise im Grossraum Colombo, Wohnsitz nehmen, wo eine Stabilisierung und Verbesserung der Sicherheitslage absehbar sei. Vorliegend sprächen auch keine individuellen Gründe gegen eine solche alternative Wohnsitznahme, zumal sich eine Tante des Beschwerdeführers in Colombo aufhalte, dort ein Haus besitze und - aufgrund hierzu offensichtlich widersprüchlicher Angaben des Beschwerdeführers - dort auch einen Wohnsitz und ein breiteres Familiennetz habe. Auch dürfe davon ausgegangen werden, dass seine in D._______ und in Drittländern lebenden Verwandten Unterstützung leisten könnten. Der Beschwerdeführer verfüge im Übrigen über eine abgeschlossene Schulbildung. Der Vollzug der Wegweisung erscheine somit zumutbar. Ausserdem sei der Vollzug technisch möglich und praktisch durchführbar.</w:t>
      </w:r>
    </w:p>
    <w:p>
      <w:r>
        <w:rPr>
          <w:b/>
        </w:rPr>
        <w:t>E. 5.2</w:t>
      </w:r>
    </w:p>
    <w:p>
      <w:r>
        <w:t>In seiner Rechtsmitteleingabe wendet sich der Beschwerdeführer einzig gegen die vom BFM festgestellte Zumutbarkeit des Wegweisungsvollzuges. Hierzu bekräftigt er zunächst zusammenfassend den geltend gemachten Verfolgungssachverhalt. Ferner macht er auf seine fortgeschrittene Integration in der Schweiz, insbesondere seine erworbenen Deutschkenntnisse und seine Stelle als Verkäufer in einem Lebensmittelgeschäft aufmerksam. Entgegen der Auffassung der Vorinstanz habe sich die Sicherheitslage in Colombo seit dem Kriegsende nicht entspannt, zu welcher Einschätzung das Bundesverwaltungsgericht gemäss einem Urteil vom 26. August 2009 und das UNHCR in einem aktuellen Bericht gelangt seien. Aufgrund der somit in Colombo herrschenden Situation allgemeiner Gewalt, seines jungen Alters, seiner tamilischen Ethnie, der LTTE-Zugehörigkeit seines Bruders, der Stationierung seiner Eltern in einem Lager in C._______ und seines Ausreisezeitpunktes kurz vor der sich abzeichnenden Niederlage der LTTE sei er bei einer Rückkehr in unzumutbarer Weise gefährdet, zumal auch das Notstandsrecht in Sri Lanka noch in Kraft sei. Für eine alternative Wohnsitznahme in Colombo fehlten ihm zudem die praxisgemäss geforderten besonders begünstigenden Faktoren in Form eines tragfähigen familiären oder sozialen Beziehungsnetzes und einer gesicherten Einkommens- und Wohnsituation. Er habe stets im Vanni-Gebiet gelebt und zu Colombo habe er keinen Bezug. Dort wohne zwar, wie er richtigzustellen habe, seine Tante. Ein über diese Person hinausgehendes Beziehungsnetz habe er dort aber nicht, und die Tante sei nicht gewillt oder bereit, ihn aufzunehmen und zu unterstützen. Damit falle das Kriterium der gesicherten Wohnsituation dahin. Die vorinstanzliche Annahme einer gesicherten Einkommens- und Wohnsituation sei im Weiteren realitätsfremd, da er kein Singhalesisch spreche, qualifikationslos und ohne Berufserfahrung sei und sich die Lebensbedingungen für Tamilen in Colombo allgemein schlecht präsentierten.</w:t>
      </w:r>
    </w:p>
    <w:p>
      <w:r>
        <w:rPr>
          <w:b/>
        </w:rPr>
        <w:t>E. 5.3</w:t>
      </w:r>
    </w:p>
    <w:p>
      <w:r>
        <w:t>In seiner Vernehmlassung vom 11. Januar 2012 hält das BFM an seinen bisherigen Standpunkten und Erwägungen fest. Ergänzend macht es darauf aufmerksam, dass sich die Lage in Sri Lanka und insbesondere in Colombo seit der Beschwerdeeinreichung weiter beruhigt habe, Tamilen nicht mehr registrierungspflichtig seien und Razzien nicht mehr vorkämen, sondern nur gezielte Festnahmen von tatsächlichen LTTE-Angehörigen erfolgten. Der Beschwerdeführer sei nie Mitglied der LTTE gewesen. Sein angebliches LTTE-Training im Jahre 2007 sei als unglaubhaft erkannt worden und würde im Falle einer Rückführung heute ohnehin keine Gefährdungssituation begründen. Gemäss den aus einer Dienstreise des BFM im September 2010 gewonnenen Erkenntnissen seien sogar ehemalige Kaderleute der LTTE zurückgeführt worden, ohne dass es zu Sicherheitsproblemen gekommen sei. Im Weiteren hält das BFM daran fest, dass die Beziehung des Beschwerdeführers zu seiner Tante in Colombo intensiver sein müsse, als von ihm nunmehr dargestellt. Gemäss seinen Angaben habe sie nämlich seine Freilassung bewirkt, und das Argument von aus ihrer Sicht bestehenden Sicherheitsbedenken bei einer Beherbergung des Beschwerdeführers sei mit dem Wegfall von gegen Tamilen gerichteten generellen Kontrollen und Razzien ebenfalls hinfällig geworden. Sodann bekräftigt das Bundesamt das Unterstützungspotenzial seitens weiterer im Ausland wohnhafter Verwandter des Beschwerdeführers. Die fehlenden Singhalesisch-Kenntnisse seien angesichts des grossen Bevölkerungsanteils der Tamilen in Colombo nicht relevant. Schliesslich verweist die Vorinstanz auf die Erfahrung des Beschwerdeführers als Geschäftsführer eines Lebensmittelgeschäfts in der Schweiz, welche sich positiv auf seine (Re-)Integrationsfähigkeit in Sri Lanka auswirke.</w:t>
      </w:r>
    </w:p>
    <w:p>
      <w:r>
        <w:rPr>
          <w:b/>
        </w:rPr>
        <w:t>E. 5.4</w:t>
      </w:r>
    </w:p>
    <w:p>
      <w:r>
        <w:t>Replikweise wendet sich der Beschwerdeführer zunächst gegen die vom BFM erkannte Beruhigung der Sicherheitslage für Tamilen. Gemäss dem Dienstreisebericht des BFM und neueren Berichten der Schweizerischen Flüchtlingshilfe (SFH) könne nämlich nicht ausgeschlossen werden, dass die Registrierungspflicht in gewissen Vierteln Colombos de facto wieder eingeführt worden sei, wie Feststellungen in Vierteln mit grossem tamilischem Bevölkerungsanteil ergäben. Viele Tamilen liessen sich neuerdings freiwillig bei der Polizei registrieren, um mögliche Probleme zu vermeiden. Im weiteren sei zwar die Notstandsgesetzgebung im September 2011 aufgehoben worden, jedoch sei die Antiterrorgesetzgebung nach wie vor in Kraft. Diese erlaube präventive Haft ohne Anklage oder Gerichtsverfahren für Personen, die der Verbindung zu den LTTE oder der Unterstützung dieser Organisation verdächtigt würden. Zu erwähnen sei ebenso die genaue Überprüfung abgewiesener tamilischer Asylsuchender bei der Wiedereinreise auf dem Luftweg in Colombo. Diese seien potenziell mannigfachen Verdächtigungen und Anschuldigungen im Zusammenhang mit den LTTE und damit der Gefahr unbegrenzter Festhaltung, Erpressung und Folter ausgesetzt. Als Bruder eines LTTE-Mitglieds und mit seinem jahrelang unter LTTE-Kontrolle gestandenen Herkunftsort sei er diesem Risiko besonders ausgesetzt. Nach aktueller Rechtsprechung des Bundesverwaltungsgerichts sei ein Wegweisungsvollzug in sein Herkunftsgebiet (B._______, Vanni-Gebiet) nicht zumutbar, und die Annahme einer innerstaatlichen Aufenthaltsalternative erfordere besonders begünstigende Umstände in Form eines tragfähigen familiären oder sozialen Beziehungsnetzes sowie die Aussicht auf eine gesicherte Einkommens- und Wohnsituation. Diesbezüglich bekräftigt der Beschwerdeführer, keinen engen Kontakt zu seiner Tante in Colombo zu haben und sich auch sonst auf keine Beziehungen abstützen zu können. Die zwar zahlreichen Tamilen in Colombo stellten kein soziales Beziehungsnetz dar. Die Tante sei nicht bereit, ihn langfristig zu unterstützen. Die fehlenden Singhalesisch-Kenntnisse seien zudem in einem neuen Urteil des Bundesverwaltungsgerichts (D-6272/2009) als durchaus vollzugshinderlich erkannt worden. Mangels Beziehungsnetz und Singhalesisch-Kenntnissen habe er keine reelle Aussicht, innert nützlicher Frist eine Stelle zu finden. Der Vollzug der Wegweisung sei somit unzumutbar.</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gelingt ihm nicht. Auch die allgemeine Menschenrechtssituation in Sri Lanka lässt den Wegweisungsvollzug zum heutigen Zeitpunkt nicht als unzulässig erscheinen. Nach dem Gesagten ist der Vollzug der Wegweisung sowohl im Sinne der asyl- als auch der völkerrechtlichen Bestimmungen zulässig. Der Beschwerdeführer verzichtet in seiner Beschwerde denn auch auf die Beantragung der Feststellung der Unzulässigkeit des Wegweisungsvollzuges und beschränkt sich auf das Begehren bestreffend Feststellung der Unzumutbarkeit (vgl. die nachfolgenden Erwägungen).</w:t>
      </w:r>
    </w:p>
    <w:p>
      <w:r>
        <w:rPr>
          <w:b/>
        </w:rPr>
        <w:t>E. 6.2.1</w:t>
      </w:r>
    </w:p>
    <w:p>
      <w:r>
        <w:t>Gemäss Art. 83 Abs. 4 AuG kann der Vollzug für Ausländerinnen und Ausländer unzumutbar sein, wenn sie im Heimat- oder Herkunftsstaat auf Grund von Situationen wie Krieg, Bürgerkrieg, allgemeiner Gewalt und medizinischer Notlage konkret gefährdet sind. Diese Bestimmung wird vor allem bei Gewaltflüchtlingen angewendet, das heisst bei Ausländerinnen und Ausländern, die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das zur Publikation bestimmte Urteil des Bundesverwaltungsgerichts E-6220/2006 vom 27. Ok-tober 2011 E. 11.1 und BVGE 2009/28 E. 9.3.1 S. 367). Wird eine konkrete Gefährdung festgestellt, ist - unter Vorbehalt von Art. 83 Abs. 7 AuG - die vorläufige Aufnahme zu gewähren.</w:t>
      </w:r>
    </w:p>
    <w:p>
      <w:r>
        <w:rPr>
          <w:b/>
        </w:rPr>
        <w:t>E. 6.2.2</w:t>
      </w:r>
    </w:p>
    <w:p>
      <w:r>
        <w:t>Im oben erwähnten Urteil vom 27. Oktober 2011 hat das Bundesverwaltungsgericht angesichts der veränderten Lage nach dem Ende des srilankischen Bürgerkriegs im Mai 2009 und der militärisch vernichtenden Niederlage der LTTE eine aktualisierte Beurteilung vorgenommen.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 insbesondere auch die Ostprovinz und die nicht zum Vanni-Gebiet gehörenden Gebiete der Nordprovinz - ist der Wegweisungsvollzug grundsätzlich zumutbar, zumal dort insbesondere keine Situation allgemeiner Gewalt festzustellen ist. Bei aus der Nordprovinz stammenden Personen ist dabei zu differenzieren. Für Personen, die dieses Gebiet erst nach Beendigung des Bürgerkrieges im Mai 2009 verlassen haben, ist die Rückkehr als grundsätzlich zumutbar zu beurteilen, wenn davon ausgegangen werden kann, dass diese Personen auf die gleiche oder gleichwertige Lebens- und Wohnsituation zurückgreifen können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Urteil E-6220/2006 E. 13.2.1.2 - 13.3). Der Beschwerdeführer stammt unbestrittenermassen aus dem Vanni-Gebiet. Ein Vollzug der Wegweisung dorthin wird auch nach der aktualisierten Rechtsprechung des Bundesverwaltungsgerichts grundsätzlich als nicht zumutbar erachtet. Es ist deshalb vorliegend zu prüfen, ob eine alternative Wohnsitznahme in einem nicht zum Vanni-Gebiet gehörenden Teil Sri Lankas als zumutbare Ausweichmöglichkeit in Frage kommt. Voraussetzung hierfür sind begünstigende Faktoren insbesondere in Form eines tragfähigen Beziehungsnetzes und der konkreten Möglichkeit der Sicherung des Existenzminiums und der Wohnsituation. Das Bundesverwaltungsgericht erachtet in Stützung der diesbezüglichen vorinstanzlichen Erkenntnisse die Hauptstadt Colombo als eine für den Beschwerdeführer zumutbare Wohnsitzalternative zum Herkunftsort B._______. Dabei ist als Anknüpfungspunkt - seit der Replikeingabe nunmehr unbestrittenes Faktum - der langjährige Wohnsitz einer Tante des Beschwerdeführers in Colombo zu erwähnen. Diese besitzt dort ein Haus, wo sie sich aufhält, wenn sie nicht zwischenzeitlich zu Besuchszwecken bei ihrer Tochter in D._______ weilt. Den Lebensunterhalt bestreiten sie und ihr Mann aus Überweisungen besagter Tochter (vgl. vorinstanzliche Akten A12 S. 5). Aus dieser offenbar einzigen persönlichen Beziehung kann zwar noch kein eigentliches Beziehungsnetz zugunsten des Beschwerdeführers in Colombo abgeleitet werden. Dieser kann sich aber auf das etablierte Beziehungsnetz dieser Tante und ihres Mannes abstützen, von dessen Bestehen und Tragfähigkeit ausgegangen werden darf. Die vom Beschwerdeführer angeführte ungenügende persönliche Beziehungsnähe zu dieser Tante ist aus den bereits vom BFM angeführten Gründen anzuzweifeln. Unbesehen dessen ist nicht die persönliche Beziehungsnähe in erster Linie von Relevanz, sondern die Frage, ob dem Beschwerdeführer die Wiederaufnahme dieser verwandtschaftlichen Beziehung zuzumuten ist. Dagegen sprechende Gründe vermag er nicht darzutun. Abgesehen davon bildet der Umstand eines hohen tamilischen Bevölkerungsanteils in Colombo als Basis für die Erweiterung des eigenen Beziehungsnetzes durchaus eine begünstigende Grundlage, wenngleich sie von der Vorinstanz als Argumentationselement gegen die fehlenden SinghalesischKenntnisse überbewertet wird. Aus den Ausführungen des Beschwerdeführers geht hervor, dass die Tante nicht in der Lage sei, ihn über längere Zeit zu unterstützen. Diesem Argument ist entgegenzuhalten, dass der Beschwerdeführer ein weit verzweigtes Netz von Verwandten in der D._______, E._______, F._______ und G._______ hat, deren Unterstützung er beispielsweise bereits bei der Finanzierung der Reise in die Schweiz hat in Anspruch nehmen können. Es ist nicht einzusehen, weshalb er zumindest in einer ersten Phase - und allenfalls ergänzend zu Rückkehrhilfeleistungen - nicht wieder auf eine solche Unterstützung würde zählen können, bis er eine wirtschaftliche Eigenständigkeit erreicht haben wird. In diesem letzteren Zusammenhang ist in Erwägung zu ziehen, dass er mit seinen heute (...) Jahren, seinem gemäss den vorliegenden Akten guten Gesundheitszustand, seiner soliden Schulbildung und den in der Schweiz erworbenen Erfahrungen als (...) eines Lebensmittelladens gute Voraussetzungen mitbringt, um mittelfristig in Colombo in existenzsicherndem Umfang erwerbstätig zu werden. Diesbezüglich wird ihm insbesondere seine in der Schweiz unter Beweis gestellte Integrationsfähigkeit (inklusive eine gewisse Sprachbegabung) zugutekommen. Diese (Re-)Integrationsfähigkeit vermag auch die inzwischen dreieinhalbjährige Landesabwesenheit zu relativieren. Schliesslich ist es dem Beschwerdeführer, welcher nie LTTE-Mitglied war und dieser Organisation in den Augen der srilankischen Behörden objektiv betrachtet auch nicht nahe stand, unbenommen, seine Wohnsitznahme in Colombo freiwillig polizeilich registrieren zu lassen, um seine subjektiv empfundene Furcht vor negativen behördlichen Einwirkungen in sein Alltagsleben einzudämmen. Aus der Berufung des Beschwerdeführers auf den analog heranzuziehenden Vergleichsfall (D-6272/2009) kann dieser im Übrigen nichts zu seinen Gunsten ableiten, zumal die bei der betreffenden Person festgestellten fehlenden Singhalesisch-Kenntnisse nur einen von mehreren vollzugshinderlichen Faktoren darstellten. Aufgrund des gewonnen Ergebnisses der Zumutbarkeit einer Wohnsitznahme in Colombo kann offen bleiben, ob der zwar in der Nordprovinz, aber ausserhalb des Vanni-Gebiets gelegene Ort C._______, wo der Beschwerdeführer ebenfalls über verwandtschaftliche Beziehungen verfügt, als weitere zumutbare Aufenthaltsalternative in Frage kommt.</w:t>
      </w:r>
    </w:p>
    <w:p>
      <w:r>
        <w:rPr>
          <w:b/>
        </w:rPr>
        <w:t>E. 6.2.3</w:t>
      </w:r>
    </w:p>
    <w:p>
      <w:r>
        <w:t>Zusammenfassend ist festzustellen, dass das Bundesamt den Vollzug der Wegweisung des Beschwerdeführers nach Sri Lanka unter Berücksichtigung der vorliegenden Akten und in Abwägung sämtlicher Umstände zutreffend als zumutbar erkannt hat.</w:t>
      </w:r>
    </w:p>
    <w:p>
      <w:r>
        <w:rPr>
          <w:b/>
        </w:rPr>
        <w:t>E. 6.3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 Der Beschwerdeführer verzichtet denn auch auf die Beantragung der Feststellung der Unmöglichkeit des Wegweisungsvollzuges.</w:t>
      </w:r>
    </w:p>
    <w:p>
      <w:r>
        <w:rPr>
          <w:b/>
        </w:rPr>
        <w:t>E. 6.4</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8.Das Gesuch um Gewährung der unentgeltlichen Rechtspflege für die Verfahrenskosten ist abzuweisen, da der Beschwerdeführer bei Einreichung der Beschwerde erwerbstätig war und seine angebliche damalige Fürsorgeabhängigkeit unbelegt blieb. Weiter ist er aktuell erwerbstätig und bezieht keine Fürsorgeleistungen. Die nach Art. 65 Abs. 1 VwVG vorausgesetzte Mittellosigkeit ist daher nicht erfüllt. 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