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E-5903/2017 vom 8. Dezember 2017</w:t>
      </w:r>
    </w:p>
    <w:p>
      <w:r>
        <w:t>Bundesverwaltungsgericht, 2017-12-08, DE</w:t>
      </w:r>
    </w:p>
    <w:p>
      <w:r>
        <w:rPr>
          <w:b/>
        </w:rPr>
        <w:t xml:space="preserve">Quelle: </w:t>
      </w:r>
      <w:r>
        <w:t>https://mcp.opencaselaw.ch/entscheid/bvger_E-5903_2017</w:t>
      </w:r>
    </w:p>
    <w:p>
      <w:r>
        <w:t>FR: TAF E-5903/2017 du 8 décembre 2017</w:t>
      </w:r>
    </w:p>
    <w:p>
      <w:r>
        <w:t>IT: TAF E-5903/2017 del 8 dicembre 2017</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1.4</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2</w:t>
      </w:r>
    </w:p>
    <w:p>
      <w:r>
        <w:t>Im Revisionsgesuch ist insbesondere der angerufene Revisionsgrund anzugeben und die Rechtzeitigkeit des Revisionsbegehrens im Sinne von Art. 124 BGG darzutun. Der Gesuchsteller macht die Revisionsgründe gemäss Art. 121 Bst. a, c und d BGG geltend, und reichte das Revisionsgesuch innert der in Art. 124 Abs. 1 Bst. a und b BGG genannten Fristen ein. Auf das im Übrigen form- und fristgerecht eingereichte Revisionsgesuch (vgl. Art. 124 BGG, Art. 47 VGG i.V.m. Art. 67 Abs. 3 VwVG) ist deshalb einzutreten.</w:t>
      </w:r>
    </w:p>
    <w:p>
      <w:r>
        <w:rPr>
          <w:b/>
        </w:rPr>
        <w:t>E. 3.1</w:t>
      </w:r>
    </w:p>
    <w:p>
      <w:r>
        <w:t>Zunächst ist zu prüfen, ob der Gesuchsteller die Revisionsgründe nach Art. 121 Bst. d und a BGG zu Recht angerufen hat. Gemäss diesen Bestimmungen kann die Revision eines Entscheids verlangt werden, wenn das Gericht in den Akten liegende erhebliche Tatsachen aus Versehen nicht berücksichtigt hat (Bst. d) oder wenn die Vorschriften über die Besetzung des Gerichts oder über den Ausstand verletzt worden sind (Bst. a).</w:t>
      </w:r>
    </w:p>
    <w:p>
      <w:r>
        <w:rPr>
          <w:b/>
        </w:rPr>
        <w:t>E. 3.1.1</w:t>
      </w:r>
    </w:p>
    <w:p>
      <w:r>
        <w:t>Der Gesuchsteller bringt vor, es sei davon auszugehen, dass der mit Eingabe vom 7. September 2017 eingereichte Zeitungsbericht betreffend das Urteil des High Court Vavuniya von Ende Juli 2017 im Urteil des Bundesverwaltungsgerichts vom 5. Oktober 2017 (E-3262/2017) übersehen worden sei, womit der Revisionsgrund von Art. 121 Bst. d BGG vorliege. Zwar sei die Eingabe im Sachverhalt erwähnt worden (vgl. dort Bst. S), doch fehle jeglicher Hinweis darauf, dass das Gericht deren Inhalt und das eingereichte Beweismittel angeschaut und nicht einfach übersehen habe. Insbesondere enthielten auch die materiellen Erwägungen des Urteils im Zusammenhang mit der Rehabilitation des Gesuchstellers keinen Hinweis darauf, dass die am 7. September 2017 vorgebrachten erheblichen Tatsachen und Beweismittel nicht übersehen worden wären. Der Zeitungsbericht betreffend das Urteil des High Court Vavuniya von Ende Juli 2017 sei insofern erheblich, als er eine Entwicklung belege, wonach auch Personen, die - wie der Gesuchsteller - den Rehabilitierungsprozess durchlaufen hätten, jederzeit Gefahr laufen würden, in Sri Lanka im Rahmen eines politisch motivierten Verfahrens verurteilt zu werden (vgl. BVGer-act. 1, S. 3-6). Der Gesuchsteller beruft sich überdies auf den Revisionsgrund gemäss Art. 121 Bst. a BGG und macht geltend, wenn betreffend die Nichtberücksichtigung der Eingabe vom 7. September 2017 nicht von einem Versehen auszugehen wäre, dann müsse von einem bewussten Ignorieren der von ihm dargelegten wesentlichen Entwicklung - der Verfolgung von Rehabilitierten - ausgegangen werden. Dies stelle einen schweren fachlichen Fehler dar und verletze insofern die Ausstandsvorschriften (vgl. BVGer-act. 1, S. 6 f.).</w:t>
      </w:r>
    </w:p>
    <w:p>
      <w:r>
        <w:rPr>
          <w:b/>
        </w:rPr>
        <w:t>E. 3.1.2</w:t>
      </w:r>
    </w:p>
    <w:p>
      <w:r>
        <w:t>Die Eingabe des Gesuchstellers vom 7. September 2017 wurde im Sachverhalt des beanstandeten Urteils E-3262/2017 vom 5. Oktober 2017 erwähnt, womit bereits davon ausgegangen werden kann, dass diese durch das Gericht für die Urteilsfindung berücksichtigt wurde. In E. 4.5 des Urteils wurde zu den eingereichten Beweismitteln sodann in ihrer Gesamtheit Stellung genommen; diese wurde so eingeschätzt, dass sie an der Unglaubhaftigkeit der Vorbringen des Gesuchstellers nichts ändern würden. Zudem wurde explizit festgehalten, dass aus den vom Gesuchsteller eingereichten Zeitungsartikeln nicht abgeleitet werden könne, dass ihm bei einer Rückkehr nach Sri Lanka dort eine Verhaftung drohe, zumal es sich bei ihm nicht um ein ehemaliges Mitglied der Liberation Tigers of Tamil Eelam (LTTE) handle und gemäss den eingereichten Berichten vorwiegend Kadermitglieder dieser Gefahr ausgesetzt seien. Wieso der mit Eingabe vom 7. September 2017 ins Recht gelegte Zeitungsbericht von dieser Aussage nicht erfasst sein sollte, ist nicht ersichtlich. Dass das Gericht überdies die Rechtserheblichkeit der eingereichten Beweismittel in Frage stellte, ist nicht zu beanstanden, zumal sich der im hier interessierenden Zeitungsbericht dokumentierte Fall eines ehemaligen LTTE-Mitglieds, das vom High Court Vavuniya wegen der Rekrutierung von Kindersoldaten verurteilt wurde, wesentlich von der Situation des Gesuchstellers unterscheidet. Damit liegt kein Revisionsgrund nach Art. 121 Bst. d BGG vor. Somit kann auch von einem bewussten Ignorieren des Beweismittels keine Rede sein. Im Urteil E-3262/2017 wurde ausserdem hinreichend dargelegt, weshalb trotz des vom Gesuchsteller durchlaufenen Rehabilitationsprozesses keine erlittene oder drohende asylrelevante Verfolgung zu erkennen war (vgl. dort E. 4.5 und 4.6, 2. Abschnitt). Eine Befangenheit einer oder mehrerer der beteiligten Gerichtspersonen im Sinne von Art. 34 BGG i.V.m. Art. 38 VGG respektive ein Revisionsgrund gemäss Art. 121 Bst. a BGG ist daher nicht ersichtlich.</w:t>
      </w:r>
    </w:p>
    <w:p>
      <w:r>
        <w:rPr>
          <w:b/>
        </w:rPr>
        <w:t>E. 3.2</w:t>
      </w:r>
    </w:p>
    <w:p>
      <w:r>
        <w:t>Des Weiteren macht der Gesuchsteller den Revisionsgrund nach Art. 121 Bst. c BGG geltend. Gemäss dieser Bestimmung kann die Revision eines Entscheids verlangt werden, wenn einzelne Anträge seitens des Gerichts unbeurteilt geblieben sind.</w:t>
      </w:r>
    </w:p>
    <w:p>
      <w:r>
        <w:rPr>
          <w:b/>
        </w:rPr>
        <w:t>E. 3.2.1</w:t>
      </w:r>
    </w:p>
    <w:p>
      <w:r>
        <w:t>Diesbezüglich führt er Gesuchsteller aus, das mit Eingabe vom 7. September 2017 gestellte Begehren, der neue Sachverhalt rund um das Urteil des High Court Vavuniya sei der Vorinstanz zur Stellungnahme vorzulegen, sei im Urteil vom 5. Oktober 2017 unbehandelt geblieben (BVGer-act. 1, S. 8).</w:t>
      </w:r>
    </w:p>
    <w:p>
      <w:r>
        <w:rPr>
          <w:b/>
        </w:rPr>
        <w:t>E. 3.2.2</w:t>
      </w:r>
    </w:p>
    <w:p>
      <w:r>
        <w:t>Unter "Anträgen" im Sinne von Art. 121 Bst. c BGG sind grundsätzlich nur solche materieller Art zu verstehen. Blosse Verfahrensanträge fallen - mit Ausnahme von Begehren um Beweisvorkehrungen und um Gewährung der unentgeltlichen Rechtspflege - an sich nicht darunter. Überdies reicht es für die Verwirklichung des Revisionsgrundes nicht aus, wenn das Urteil, dessen Revision verlangt wird, auf einen Antrag nicht eingeht. Vielmehr prüft das zuständige Gericht, ob ein Antrag allenfalls stillschweigend beurteilt wurde (Elisabeth Escher, in: Basler Kommentar, Bundesgerichtsgesetz, 2. Aufl. 2011, Art. 121 BGG N 8; Dominik Vock, in: Praxiskommentar, Bundesgerichtsgesetz, 2. Aufl. 2013, Art. 121 BGG N 3; Pierre Ferrari, in: Commentaire de la LTF, 2. Aufl. 2014, Art. 121 BGG N 13; Nicolas von Werdt, in: SHK - Stämpflis Handkommentar, Bundesgerichtsgesetz, Art. 121 BGG N 24). Beim Antrag, es sei zur Eingabe vom 7. September 2017 eine Vernehmlassung einzuholen, handelt es sich um einen Verfahrensantrag, dessen Nichtbehandlung keinen Revisionsgrund setzt. Ferner kann das Bundesverwaltungsgericht im Asylbeschwerdeverfahren auf die Durchführung eines Schriftenwechsels gänzlich verzichten (vgl. Art. 111a AsylG und im beanstandeten Urteil E-3262/2017 E. 1.3), weshalb seitens einer asylsuchenden Person kein Anspruch auf eine entsprechende Prozesshandlung besteht. Zudem ist davon auszugehen, dass das Bundesverwaltungsgericht den als unbeurteilt gerügten Antrag im Entscheid vom 5. Oktober 2017 implizit behandelt hat, indem es den eingereichten Zeitungsberichten die Rechtserheblichkeit abgesprochen hat. Das Vorliegen eines Revisionsgrunds nach Art. 121 Bst. c BGG ist daher ebenfalls zu verneinen. Nach dem Gesagten ist es dem Gesuchsteller nicht gelungen, relevante Gründe darzutun, die eine Revision des Urteils des Bundesverwaltungsgerichts vom 5. Oktober 2017 rechtfertigen würden. Das Revisionsgesuch des Gesuchstellers ist demzufolge abzuweisen. Vor dem Hintergrund der soeben gemachten Ausführungen ist auch der im Rahmen der Revisionsbegründung gestellte Antrag, es sei dem Gesuchsteller eine angemessene Frist zur Einreichung des Urteils des High Court Vavuniya von Ende Juli 2017 anzusetzen, hinfällig.</w:t>
      </w:r>
    </w:p>
    <w:p>
      <w:r>
        <w:rPr>
          <w:b/>
        </w:rPr>
        <w:t>E. 4</w:t>
      </w:r>
    </w:p>
    <w:p>
      <w:r>
        <w:t>Schliesslich beantragt der Gesuchsteller, es sei ihm Auskunft über den Ablauf des Urteilsfindungsprozesses im Urteil E-3262/2017 zu geben. Insbesondere sei ihm offenzulegen, wie das Urteil zustande gekommen sei (Aktenzirkulation oder Beratung), welche Richterin und welcher Richter dem Urteil wann zugestimmt habe und ob nach der eigentlichen Urteilsfällung vom 5. Oktober 2017 im Zusammenhang mit der Eingabe vom 7. September 2017 redaktionelle Änderungen am Urteil angebracht worden seien (BVGer-act. 1, S. 7 f.). Das Bundesverwaltungsgericht tritt auf ein Begehren nur dann ein, wenn die beschwerdeführende respektive gesuchstellende Person ein schützenswertes, persönliches Interesse an dessen Beurteilung geltend macht (vgl. Art. 48 Abs. 1 Bst. c VwVG). Ein solches Interesse ist lediglich gegeben, wenn diese Person durch die Nichtbeurteilung ihres Begehrens einen Nachteil erleiden würde. Inwiefern der Gesuchsteller an der Kenntnis betreffend die Art des Zustandekommen des Urteils (vgl. Art. 41 VGG, Art. 33 VGR [SR 173.320.1]), den Zeitpunkt der Zustimmung der einzelnen Richterinnen und Richter oder die Vornahme oder Nichtvornahme redaktioneller Änderungen nach der Entscheidfindung - die im Ermessen des Spruchgremiums liegt (vgl. Art. 34 VGR) - ein schützenswertes Interesse haben soll, ist nicht ersichtlich. Ohnehin besteht nach der bundesgerichtlichen Rechtsprechung kein Anspruch auf Einsicht in rein interne Akten, die der Meinungsbildung dienen und denen kein Beweischarakter zukommt (vgl. etwa BGE 129 V 472 E. 4.2.2 S. 478), worunter Zirkulationsbögen und Stellungnahmen dazu sowie Beratungsprotokolle zweifellos fallen. Auf die gestellten Begehren ist mithin nicht einzutreten.</w:t>
      </w:r>
    </w:p>
    <w:p>
      <w:r>
        <w:rPr>
          <w:b/>
        </w:rPr>
        <w:t>E. 5</w:t>
      </w:r>
    </w:p>
    <w:p>
      <w:r>
        <w:t>Bei diesem Ausgang des Verfahrens sind die Kosten von Fr. 1'500.- dem Gesuchsteller aufzuerlegen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