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E-5901/2008 vom 5. August 2010</w:t>
      </w:r>
    </w:p>
    <w:p>
      <w:r>
        <w:t>Bundesverwaltungsgericht, 2010-08-05, DE</w:t>
      </w:r>
    </w:p>
    <w:p>
      <w:r>
        <w:rPr>
          <w:b/>
        </w:rPr>
        <w:t xml:space="preserve">Quelle: </w:t>
      </w:r>
      <w:r>
        <w:t>https://mcp.opencaselaw.ch/entscheid/bvger_E-5901_2008</w:t>
      </w:r>
    </w:p>
    <w:p>
      <w:r>
        <w:t>FR: TAF E-5901/2008 du 5 août 2010</w:t>
      </w:r>
    </w:p>
    <w:p>
      <w:r>
        <w:t>IT: TAF E-5901/2008 del 5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Verfügung des BFF vom 27. August 2004 ist soweit die Frage des Asyls und der Flüchtlingseigenschaft betreffend unangefochten in Rechtskraft erwachsen. Im Urteil der ARK vom 23. Oktober 2006 wurde eine Neubeurteilung nur hinsichtlich der Frage des Wegweisungsvollzugs angeordnet. Gegenstand der angefochtenen vorinstanzlichen Verfügung vom 18. August 2008 sowie des vorliegenden Beschwerdeverfahrens bildet somit lediglich die Frage, ob anstelle des Wegweisungsvollzugs die vorläufige Aufnahme anzuordnen ist (vgl. Art. 44 Abs. 2 AsylG i.V.m. Art. 83 Abs. 2-4 des Bundesgesetzes vom 16. Dezember 2005 über die Ausländerinnen und Ausländer [AuG, SR 142.20]).</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6.1</w:t>
      </w:r>
    </w:p>
    <w:p>
      <w:r>
        <w:t>Das Bundesamt führte zur Begründung der angefochtenen Verfügung aus, die Beschwerdeführerin und ihr Sohn B._______ hätten anlässlich der ergänzenden Befragungen vom 11. Januar 2007 derart ausweichende Angaben zu ihrer Wohnadresse in R._______, dem Verbleib des Ehemanns beziehungsweise Vaters, sowie zu ihren Bezugspersonen im Heimatstaat gemacht, dass weitere Abklärungen nicht möglich seien. Zudem hätten sie sich nicht in zumutbarer Weise um die Beschaffung von Identitätsdokumenten und weiteren Beweismitteln bemüht. Insbesondere sei als tatsachenwidrig zu bezeichnen, dass die Beschwerdeführerin angeblich in R._______ nicht registriert gewesen sei. Dem eingereichten Dokument eines armenischen Spitals vom 21. November 2006 sei wegen dessen Form kein Beweiswert zuzumessen und es könnten aufgrund dessen rudimentären Inhalts gestützt darauf keine weiteren Abklärungen vorgenommen werden. Im Weiteren sei die Beschwerdeführerin einem vorgesehenen Treffen mit einer armenischen Delegation am 26. Februar 2007 ohne überzeugende Begründung ferngeblieben. Auch unter Berücksichtigung des Umstands, dass ihr Sohn C._______ an diesem Tag in Spitalpflege gewesen sei, wäre ihr die Einhaltung des Termins zumutbar gewesen. Das Verhalten der Beschwerdeführenden sei dahingehend zu deuten, dass sie ihrer Mitwirkungspflicht nicht nachkommen und absichtlich ihre Identifizierung sowie weitere Abklärungen verunmöglichen würden. Die von der ARK im Urteil vom 23. Oktober 2006 angeregten Abklärungen könnten demnach nicht durchgeführt werden. Es sei somit anzunehmen, dass die Beschwerdeführenden kein Interesse daran hätten, wahrheitsgetreue Angaben zu ihrem sozialen Beziehungsnetz und ihren Lebensverhältnissen zu machen und folglich sei davon auszugehen, dass sie entgegen ihren Angaben in Armenien über eine gewisse Infrastruktur und ein soziales Netz verfügen würden. Im Weiteren sei in Armenien der Zugang behinderter Kinder zu medizinischen und schulischen Leistungen in staatlichen Institutionen gewährleistet und die Kosten der Behandlung werde vom Staat übernommen. Es seien adäquate medizinische Strukturen vorhanden. Darüber hinaus werde Unterstützung durch eine grosse Zahl von NGOs und Hilfswerken angeboten.</w:t>
      </w:r>
    </w:p>
    <w:p>
      <w:r>
        <w:rPr>
          <w:b/>
        </w:rPr>
        <w:t>E. 6.2</w:t>
      </w:r>
    </w:p>
    <w:p>
      <w:r>
        <w:t>Die Beschwerdeführenden stellten sich in ihrer Beschwerdeeingabe auf den Standpunkt, sie hätten durchaus überprüfbare Angaben gemacht und ein Beweismittel eingereicht. Diese ärztliche Bestätigung weise die in Armenien übliche Form auf. Angesichts des Fehlens einer schweizerischen Vertretung in Armenien sei ohnehin fraglich, ob entsprechende Abklärungen möglich wären. Im Weiteren habe die Beschwerdeführerin für ihre Absenz beim Termin vom 26. Februar 2007 eine begründete Entschuldigung abgegeben. Ihr Sohn C._______, welcher nicht sprechen könne, sei während der Dauer seines Spitalaufenthalts auf eine dauernde Begleitung angewiesen gewesen. Zudem hätten zu dieser Zeit intensive Gespräche mit den behandelnden Ärzten über die Ursachen von dessen Krampfanfällen und die mögliche Behandlung stattgefunden. Unter diesen Umständen könne aus ihrem Nichterscheinen nicht auf mangelnde Kooperation geschlossen werden. Die Einschätzung des BFM betreffend die Möglichkeit einer adäquaten Behandlung der gesundheitlichen Probleme des Sohns C._______ im Heimatstaat stehe im Widerspruch zu den entsprechenden Ausführungen im Urteil der ARK vom 23. Oktober 2006. Es sei zu berücksichtigen, dass die medizinische Behandlung mit zunehmendem Alter des Kindes teurer werde. Zudem sei fraglich, ob im Heimatstaat eine gezielte heilpädagogische Förderung, wie er sie in der Schweiz erfahre, möglich wäre. Der Wegweisungsvollzug würde einen schweren Bruch in seiner Entwicklung bedeuten. Ferner sei auch die Beschwerdeführerin wegen Symptomen einer posttraumatischen Belastungsstörung sowie diversen körperlichen Beschwerden in therapeutischer Behandlung, und es sei zu befürchten, dass sie im Falle einer erzwungenen Rückkehr die erlangte Stabilität verlieren würde. Schliesslich habe der Sohn B._______ prägende Jugendjahre in der Schweiz verbracht und habe sich schulisch und kulturell gut integriert.</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Armenien ist demnach unter dem Aspekt von Art. 5 AsylG rechtmässig. Sodann ergeben sich weder aus den Aussagen der Beschwerdeführenden noch aus den Akten Anhaltspunkte dafür, dass sie für den Fall einer Ausschaffung nach Armenien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Auch die allgemeine Menschenrechtssituation in Armenien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Von einer solchen Unzumutbarkeit ist erst dann auszugehen, wenn die ungenügende Möglichkeit der Weiterbehandlung eine drastische und lebensbedrohende Verschlechterung des Gesundheitszustandes nach sich zieht.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2004 Nr. 7 E. 5d S. 50 ff.; 2003 Nr. 24 E. 5a und 5b S. 157 f.; 2001 Nr. 16 E. 6b S. 123).</w:t>
      </w:r>
    </w:p>
    <w:p>
      <w:r>
        <w:rPr>
          <w:b/>
        </w:rPr>
        <w:t>E. 7.4.1</w:t>
      </w:r>
    </w:p>
    <w:p>
      <w:r>
        <w:t>Den zu den Akten gereichten ärztlichen Berichten ist zu entnehmen, dass der Sohn C._______ der Beschwerdeführerin unter einer schweren geistigen und körperlichen Behinderung leidet. Es wurden bei ihm eine schwere allgemeine Entwicklungsverzögerung mit fehlender Sprachentwicklung sowie ataktischen Bewegungsstörungen und Muskelzuckungen (Myoklonien) und einem alternierenden beidseitigen Schielen diagnostiziert. Zudem hat er mehrmals epileptische Krampfanfälle erlitten. Es besteht der Verdacht eines Angelman-Syndroms. C._______ benötigt regelmässige neurologische und epileptische Kontrollen sowie eine dauernde medikamentöse anti-epileptische Therapie mit entsprechender Überwachung (Schreiben von Dr. med. G._______, H._______, vom 20. August 2008, 17. Mai 2007, 22. Dezember 2006, 14. September 2005 und 1. März 2005; Berichte des Kinderspitals J._______ vom 9. Juli 2008, 13. April 2007, 25. Oktober 2005, 9. November 2004, 2. September 2004 und 23. April 2004). Zudem besucht er seit 2006 die Tagesschule im Heilpädagogischen Zentrum D._______, wo er nebst einer heilpädagogischen Förderung Physiotherapie und Logopädie erhält. Es wird festgestellt, dass ein Wegfall dieser Massnahmen zu einem schweren Bruch in seiner Entwicklung führen würde (Berichte des heilpädagogischen Zentrums D._______ vom 25. August 2008 und 24. Dezember 2006).</w:t>
      </w:r>
    </w:p>
    <w:p>
      <w:r>
        <w:rPr>
          <w:b/>
        </w:rPr>
        <w:t>E. 7.4.2</w:t>
      </w:r>
    </w:p>
    <w:p>
      <w:r>
        <w:t>Gemäss Erkenntnissen des Gerichts gehören behinderte Kinder unter 18 Jahren zu den durch das armenische staatliche Unterstützungsprogramm BBP (basic benefits package) festgelegten sozial gefährdeten Gruppen ("vulnerable groups"), welche grundsätzlich Anspruch auf kostenlose medizinische Behandlung und den unentgeltlichen Bezug von gewissen Medikamenten haben. Zu den Medikamenten auf der "essential drugs list" (Liste der Basismedikamente, die theoretisch kostenfrei sein sollten) gehören auch solche zur Behandlung von Epilepsie. Indessen ist gerade im Gesundheitswesen die Korruption weit verbreitet, und es werden häufig informelle Zahlungen auch für eigentlich unentgeltliche Leistungen verlangt. Es kommt daher verbreitet vor, dass bedürftige Personen eine ihnen theoretisch unentgeltlich zustehende Behandlung mangels finanzieller Mittel nicht in Anspruch nehmen können. Das Bekenntnis zu einem frei zugänglichen Gesundheitswesen besitzt folglich vorwiegend deklarativen Charakter (vgl. Country of Return Information Project, Country Sheet Armenia, Juni 2009, S. 78 ff., Internal Displacement Monitoring Centre, Armenia; Need to monitor progress towards durable solutions, 23. Februar 2010, S. 6; Hakobyan et al. (2006): Armenia, Health System Review. In: Health systems in transitions. Vol.8, No.6. European Observatory on Health Systems and Policies [Hrsg.], S. 31 ff.).</w:t>
      </w:r>
    </w:p>
    <w:p>
      <w:r>
        <w:rPr>
          <w:b/>
        </w:rPr>
        <w:t>E. 7.4.3</w:t>
      </w:r>
    </w:p>
    <w:p>
      <w:r>
        <w:t>Demnach ist davon auszugehen, dass die vom Sohn C._______. benötigten antiepileptischen Medikamente in seinem Heimatland grundsätzlich erhältlich sind. Ob die notwendigen regelmässigen Kontrollen in Armenien durchgeführt werden können, erscheint fraglich (Gutachten der SFH-Länderanalyse, Dr. Tessa Savvidis, 19. November 2008). Es muss zudem damit gerechnet werden, dass die Beschwerdeführenden zumindest einen Teil der Kosten der Medikamente sowie der Behandlung von C._______ selber tragen müssten. Aufgrund der Aktenlage muss jedoch bezweifelt werden, dass die Beschwerdeführerin in der Lage wäre, die dafür notwendigen finanziellen Mittel aufzubringen, zumal es sich bei der Erkrankung von C._______ um ein chronisches Leiden mit unbestimmter Behandlungsdauer handelt. Die Aufnahme einer eigenen Erwerbstätigkeit dürfte für die Beschwerdeführerin aufgrund der Notwendigkeit, die Betreuung ihres Sohnes sicherzustellen, sowie in Anbetracht ihrer bloss geringen beruflichen Qualifikationen und der hohen Arbeitslosenquote in Armenien kaum möglich sein. Zudem ist zu berücksichtigen, dass sie wegen psychosomatischen Symptomen und einer posttraumatischen Belastungsstörung selbst in ärztlicher und psychologischer Behandlung ist (Bericht von Dr. S._______, T._______, vom 28. August 2008; Bericht von Dr. med. E._______, F._______ vom 23. Dezember 2006) und die erzwungene Rückkehr in den Heimatstaat allenfalls gar zu einer Verstärkung ihrer psychischen Symptome führen dürfte. Es kann im Weiteren nicht davon ausgegangen werden, dass der inzwischen volljährig gewordene Sohne B._______ in der Lage wäre, die erforderliche Hilfe zu leisten, da er noch über keine Berufsausbildung und nur über geringfügige berufliche Erfahrung verfügt. Aufgrund dieser Umstände ist in Übereinstimmung mit dem Urteil der ARK vom 23. Oktober 2006 festzustellen, dass die Beschwerdeführerin nur mithilfe finanzieller und tätiger Unterstützung eines tragfähigen sozialen Netzes in der Lage wäre, die allfälligen Kosten der medizinischen Behandlung ihres Sohnes C._______ zu tragen, die notwendige Betreuung sicherzustellen sowie eine wirtschaftliche Existenz aufzubauen.</w:t>
      </w:r>
    </w:p>
    <w:p>
      <w:r>
        <w:rPr>
          <w:b/>
        </w:rPr>
        <w:t>E. 7.4.4</w:t>
      </w:r>
    </w:p>
    <w:p>
      <w:r>
        <w:t>Gemäss eigenen Aussagen verfügen die Beschwerdeführenden in ihrem Herkunftsland über kein familiäres Netz. Diese Angaben sind zwar in Zweifel zu ziehen, nachdem bereits im ARK-Urteil vom 23. Oktober 2006 festgestellt wurde, dass die Beschwerdeführenden den schweizerischen Asylbehörden gewisse Informationen, namentlich über den Verbleib des Ehemanns beziehungsweise Vaters, vorenthalten haben und sie zudem ihren Obliegenheiten im Zusammenhang mit den von der Vorinstanz getroffenen Massnahmen zu der von der ARK geforderten näheren Sachverhaltsabklärung nicht hinreichend nachgekommen sind. Jedenfalls ist aber festzustellen, dass - auch wenn die Beschwerdeführenden möglicherweise nähere Kenntnisse über den Verbleib des Ehemanns/Vaters haben - nicht sichergestellt ist, dass dieser in der Lage und Willens wäre, ihnen die notwendige Unterstützung zukommen zu lassen. Ferner liegen keine konkreten Hinweise dafür vor, dass sie entgegen ihren Aussagen darüber hinaus in ihrem Heimatland über Bezugspersonen verfügen, auf deren Unterstützung sie sich verlassen könnten. Aufgrund der vorliegenden Aktenlage erscheint somit nicht gewährleistet, dass die Beschwerdeführenden in ein gesichertes und tragfähiges familiäres Umfeld zurückkehren könnten, welches die von ihnen benötigte persönliche Unterstützung sicherstellen könnte.</w:t>
      </w:r>
    </w:p>
    <w:p>
      <w:r>
        <w:rPr>
          <w:b/>
        </w:rPr>
        <w:t>E. 7.4.5</w:t>
      </w:r>
    </w:p>
    <w:p>
      <w:r>
        <w:t>Zusammenfassend gelangt das Gericht aufgrund einer Gesamtabwägung aller dargelegten massgeblichen Elemente zum Schluss, dass die Beschwerdeführerin und ihr Sohn C._______ im Falle der Rückschaffung in ihren Heimatstaat einer existenziellen Gefährdung in gesundheitlicher und wirtschaftlicher Hinsicht ausgesetzt wären und sich daher der Vollzug der Wegweisung als unzumutbar erweist.</w:t>
      </w:r>
    </w:p>
    <w:p>
      <w:r>
        <w:rPr>
          <w:b/>
        </w:rPr>
        <w:t>E. 7.5</w:t>
      </w:r>
    </w:p>
    <w:p>
      <w:r>
        <w:t>Der Sohn B._______ der Beschwerdeführerin, welcher am (...) volljährig geworden ist, kann nicht in die vorläufige Aufnahme seiner Mutter und seines Bruders einbezogen werden, da der asylrechtliche Familienbegriff nur Ehegatten und minderjährige Kinder umfasst (Art. 1a Bst. e der Asylverordnung 1 vom 11. August 1999 über Verfahrensfragen [AsylV 1, SR 142.311]). B._______ war im Zeitpunkt der Einreise in die Schweiz (...)-jährig. Den eingereichten Dokumenten kann entnommen werden, dass ihm in der Schweiz eine bemerkenswert gute Integration gelungen ist. Er besuchte in den Jahren 2007 bis 2009 die Sekundarstufe in der Privatschule (...), wo er sich gemäss vorliegenden Berichten sozial gut integriert hat, viel Einsatz und Leistungswillen zeigte und bei Schülern und Lehrerschaft beliebt war (Berichte des Schulleiters vom 8. September 2008 und 31. Januar 2010). Es gelang ihm in der Folge, eine Lehrstelle als Zahntechniker bei der N._______ AG, J._______, zu finden. Das Lehrverhältnis musste jedoch wegen verweigerter Bewilligung seitens der kantonalen Behörden aufgrund des Aufenthaltsstatus des Beschwerdeführers aufgelöst werden. Daraufhin hat er eine befristete Praktikumsstelle bei der O._______ AG, P._______ angetreten. Beide Arbeitgeber haben ihm in ihren Arbeitszeugnissen gute Arbeitsleistungen, Fleiss und Pünktlichkeit sowie ein gutes Verhältnis zu Vorgesetzten und Mitarbeitenden bescheinigt (Arbeitsbescheinigung N._______ AG vom 9. Oktober 2009, Beurteilung der O._______ AG vom 26. Januar 2010). Weitere Referenzschreiben von Bekannten nehmen ebenfalls in ausschliesslich positiver Weise zu seiner Integration und seinem sozialen Verhalten Stellung. Es kann somit festgestellt werden, dass B._______ den für das anstehende Berufsleben wesentlichen Teil der Sozialisation in der hiesigen Kultur erlebt hat. Aus den Akten geht nicht hervor, dass er in den über sechs Jahren seines Aufenthaltes in der Schweiz eine mit den hiesigen Bindungen vergleichbare Beziehung mit Bezugspersonen seines Heimatlandes hat unterhalten können. Er würde heute somit aus einer Lebensstruktur herausgerissen, welche sich erheblich von derjenigen in Armenien unterscheiden dürfte und welche während der letzten Jahre seine Persönlichkeitsentwicklung und seinen Alltag geprägt hat. Da er seit mehr als sechs Jahren im Kanton I._______ lebt, dort die Schule besucht, eine Ausbildung geplant und sich in sozialer Hinsicht überdurchschnittlich integriert hat, dürfte er an diese Kultur und Lebensweise assimiliert sein. Wie bereits erwähnt, kann die Verwurzelung in der Schweiz eine reziproke Wirkung auf die Frage der Zumutbarkeit des Wegweisungsvollzugs haben, indem eine starke Assimilierung in der Schweiz eine Entwurzelung im Heimatstaat zur Folge haben kann, welche unter Umständen die Rückkehr dorthin als unzumutbar erscheinen lässt. Angesichts der weit fortgeschrittenen Integration B._______, der während fast sechseinhalb Jahren erfolgten, sämtliche Lebensbereiche betreffenden Prägung, dem bevorstehenden Abbruch der persönlichen Beziehungen zu seinen Familienangehörigen sowie der beruflichen Projekte zeichnet sich vorliegend eine solche, mit dem Zumutbarkeitsgedanken nicht zu vereinbarende Entwurzelungssituation geradezu ab. Zusammenfassend kommt das Bundesverwaltungsgericht deshalb zum Schluss, dass auch ein Wegweisungsvollzug des Sohnes B._______ heute als unzumutbar zu gelten hat.</w:t>
      </w:r>
    </w:p>
    <w:p>
      <w:r>
        <w:rPr>
          <w:b/>
        </w:rPr>
        <w:t>E. 7.6</w:t>
      </w:r>
    </w:p>
    <w:p>
      <w:r>
        <w:t>Im Übrigen liegen gemäss Aktenlage keine Gründe für den Ausschluss von der vorläufigen Aufnahme gemäss Art. 83 Abs. 7 AuG vor. Somit sind die Voraussetzungen für die Gewährung der vorläufigen Aufnahme erfüllt.</w:t>
      </w:r>
    </w:p>
    <w:p>
      <w:r>
        <w:rPr>
          <w:b/>
        </w:rPr>
        <w:t>E. 8</w:t>
      </w:r>
    </w:p>
    <w:p>
      <w:r>
        <w:t>Nach dem Gesagten ist die Beschwerde gutzuheissen und die Verfügung der Vorinstanz vom 18. August 2008 ist aufzuheben. Das BFM ist anzuweisen, die Beschwerdeführenden wegen Unzumutbarkeit des Wegweisungsvollzugs in der Schweiz vorläufig aufzunehmen (vgl. Art. 44 Abs. 2 AsylG und Art. 83 Abs. 4 AuG).</w:t>
      </w:r>
    </w:p>
    <w:p>
      <w:r>
        <w:rPr>
          <w:b/>
        </w:rPr>
        <w:t>E. 9</w:t>
      </w:r>
    </w:p>
    <w:p>
      <w:r>
        <w:t>Bei diesem Ausgang des Verfahrens sind keine Verfahrenskosten aufzuerlegen (Art. 63 Abs. 1 und 2 VwVG)</w:t>
      </w:r>
    </w:p>
    <w:p>
      <w:r>
        <w:rPr>
          <w:b/>
        </w:rPr>
        <w:t>E. 10</w:t>
      </w:r>
    </w:p>
    <w:p>
      <w:r>
        <w:t>Sodann ist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Diese wird unter Berücksichtigung der als angemessen zu erachtenden Kostennote ihrer Rechtsvertreterin vom 31. August 2009 sowie der in Betracht zu ziehenden Bemessungsfaktoren (Art. 9-13 VGKE) auf pauschal Fr. 2'500.-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